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8A" w:rsidRDefault="007D1D8A" w:rsidP="007D1D8A">
      <w:pPr>
        <w:spacing w:after="0"/>
        <w:jc w:val="center"/>
        <w:rPr>
          <w:rFonts w:eastAsia="Times New Roman"/>
          <w:b/>
          <w:spacing w:val="2"/>
          <w:sz w:val="24"/>
          <w:szCs w:val="24"/>
          <w:lang w:eastAsia="ru-RU"/>
        </w:rPr>
      </w:pP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Аннотация </w:t>
      </w:r>
    </w:p>
    <w:p w:rsidR="007D1D8A" w:rsidRDefault="007D1D8A" w:rsidP="007D1D8A">
      <w:pPr>
        <w:spacing w:after="0"/>
        <w:jc w:val="center"/>
        <w:rPr>
          <w:rFonts w:eastAsia="Times New Roman"/>
          <w:b/>
          <w:spacing w:val="2"/>
          <w:sz w:val="24"/>
          <w:szCs w:val="24"/>
          <w:lang w:eastAsia="ru-RU"/>
        </w:rPr>
      </w:pP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к дополнительной </w:t>
      </w:r>
      <w:r w:rsidR="00BD4C28">
        <w:rPr>
          <w:rFonts w:eastAsia="Times New Roman"/>
          <w:b/>
          <w:spacing w:val="2"/>
          <w:sz w:val="24"/>
          <w:szCs w:val="24"/>
          <w:lang w:eastAsia="ru-RU"/>
        </w:rPr>
        <w:t xml:space="preserve">образовательной </w:t>
      </w: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программе </w:t>
      </w:r>
      <w:r w:rsidR="00BD4C28">
        <w:rPr>
          <w:rFonts w:eastAsia="Times New Roman"/>
          <w:b/>
          <w:spacing w:val="2"/>
          <w:sz w:val="24"/>
          <w:szCs w:val="24"/>
          <w:lang w:eastAsia="ru-RU"/>
        </w:rPr>
        <w:t>«</w:t>
      </w:r>
      <w:r w:rsidR="00BD4C28" w:rsidRPr="00BD4C28">
        <w:rPr>
          <w:b/>
          <w:sz w:val="24"/>
          <w:szCs w:val="32"/>
        </w:rPr>
        <w:t>Решение задач по математике в системе подготовки к ЕГЭ</w:t>
      </w:r>
      <w:r w:rsidR="00BD4C28">
        <w:rPr>
          <w:b/>
          <w:sz w:val="24"/>
          <w:szCs w:val="32"/>
        </w:rPr>
        <w:t>»</w:t>
      </w:r>
      <w:r w:rsidR="00BD4C28">
        <w:rPr>
          <w:rFonts w:eastAsia="Times New Roman"/>
          <w:b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spacing w:val="2"/>
          <w:sz w:val="24"/>
          <w:szCs w:val="24"/>
          <w:lang w:eastAsia="ru-RU"/>
        </w:rPr>
        <w:t>в 10 – 11 классах</w:t>
      </w:r>
    </w:p>
    <w:p w:rsidR="007D1D8A" w:rsidRDefault="007D1D8A" w:rsidP="007D1D8A">
      <w:pPr>
        <w:spacing w:after="0"/>
        <w:rPr>
          <w:rFonts w:eastAsia="Times New Roman"/>
          <w:b/>
          <w:spacing w:val="2"/>
          <w:sz w:val="24"/>
          <w:szCs w:val="24"/>
          <w:lang w:eastAsia="ru-RU"/>
        </w:rPr>
      </w:pPr>
    </w:p>
    <w:p w:rsidR="007D1D8A" w:rsidRPr="007D1D8A" w:rsidRDefault="007D1D8A" w:rsidP="007D1D8A">
      <w:pPr>
        <w:spacing w:after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      </w:t>
      </w:r>
      <w:proofErr w:type="gramStart"/>
      <w:r w:rsidRPr="007D1D8A">
        <w:rPr>
          <w:rFonts w:eastAsia="Times New Roman"/>
          <w:sz w:val="24"/>
          <w:szCs w:val="24"/>
          <w:lang w:eastAsia="ru-RU"/>
        </w:rPr>
        <w:t xml:space="preserve">Дополнительная образовательная программа  для 10 - 11 классов составлена на основе </w:t>
      </w:r>
      <w:r w:rsidRPr="007D1D8A">
        <w:rPr>
          <w:rFonts w:eastAsia="Times New Roman"/>
          <w:bCs/>
          <w:iCs/>
          <w:sz w:val="24"/>
          <w:szCs w:val="24"/>
          <w:lang w:eastAsia="ru-RU"/>
        </w:rPr>
        <w:t xml:space="preserve">Федерального компонента государственного стандарта среднего образования, </w:t>
      </w:r>
      <w:r w:rsidRPr="007D1D8A">
        <w:rPr>
          <w:rFonts w:eastAsia="Times New Roman"/>
          <w:sz w:val="24"/>
          <w:szCs w:val="24"/>
          <w:lang w:eastAsia="ru-RU"/>
        </w:rPr>
        <w:t xml:space="preserve">примерной </w:t>
      </w:r>
      <w:r w:rsidRPr="007D1D8A">
        <w:rPr>
          <w:rFonts w:eastAsia="Times New Roman"/>
          <w:bCs/>
          <w:iCs/>
          <w:sz w:val="24"/>
          <w:szCs w:val="24"/>
          <w:lang w:eastAsia="ru-RU"/>
        </w:rPr>
        <w:t xml:space="preserve">программы для общеобразовательных учреждений по алгебре и началам математического анализа  </w:t>
      </w:r>
      <w:r w:rsidRPr="007D1D8A">
        <w:rPr>
          <w:rFonts w:eastAsia="Times New Roman"/>
          <w:sz w:val="24"/>
          <w:szCs w:val="24"/>
          <w:lang w:eastAsia="ru-RU"/>
        </w:rPr>
        <w:t>к УМК «Алгебра – 10 - 11 классы, автор А.Г.Мордкович», программы для общеобразовательных учреждений.</w:t>
      </w:r>
      <w:proofErr w:type="gramEnd"/>
      <w:r w:rsidRPr="007D1D8A">
        <w:rPr>
          <w:rFonts w:eastAsia="Times New Roman"/>
          <w:sz w:val="24"/>
          <w:szCs w:val="24"/>
          <w:lang w:eastAsia="ru-RU"/>
        </w:rPr>
        <w:t xml:space="preserve"> Алгебра и начала математического анализа. 10-11 классы. Авторы-составители И.И.Зубарева, А.Г.Мордкович – М.: Мнемозина.</w:t>
      </w:r>
    </w:p>
    <w:p w:rsidR="007D1D8A" w:rsidRPr="007D1D8A" w:rsidRDefault="007D1D8A" w:rsidP="007D1D8A">
      <w:pPr>
        <w:spacing w:after="0"/>
        <w:ind w:firstLine="851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Данная программа предназначена для подготовки учащихся 10 - 11 классов общеобразовательной школы к ЕГЭ. Программа составлена на основании кодификатора требований к уровню подготовки выпускников общеобразовательных учреждений для проведения единого государственного экзамена по математике и спецификации контрольных измерительных материалов для проведения  единого государственного экзамена по математике.</w:t>
      </w:r>
    </w:p>
    <w:p w:rsidR="007D1D8A" w:rsidRPr="007D1D8A" w:rsidRDefault="007D1D8A" w:rsidP="007D1D8A">
      <w:pPr>
        <w:spacing w:after="0"/>
        <w:ind w:firstLine="851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proofErr w:type="gramStart"/>
      <w:r w:rsidRPr="007D1D8A">
        <w:rPr>
          <w:rFonts w:eastAsia="Times New Roman"/>
          <w:color w:val="000000"/>
          <w:sz w:val="24"/>
          <w:szCs w:val="24"/>
          <w:lang w:eastAsia="ru-RU"/>
        </w:rPr>
        <w:t>Данный</w:t>
      </w:r>
      <w:proofErr w:type="gramEnd"/>
      <w:r w:rsidRPr="007D1D8A">
        <w:rPr>
          <w:rFonts w:eastAsia="Times New Roman"/>
          <w:color w:val="000000"/>
          <w:sz w:val="24"/>
          <w:szCs w:val="24"/>
          <w:lang w:eastAsia="ru-RU"/>
        </w:rPr>
        <w:t xml:space="preserve"> программа  предназначена для повторения всех разделов курса математики и получения учащимися оптимальных баллов при сдаче единого государственного экзамена по математике.</w:t>
      </w:r>
    </w:p>
    <w:p w:rsidR="007D1D8A" w:rsidRPr="007D1D8A" w:rsidRDefault="007D1D8A" w:rsidP="007D1D8A">
      <w:pPr>
        <w:spacing w:after="0"/>
        <w:ind w:firstLine="851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Начинается изучение программы  с наиболее простых тем, рассмотренных в курсе математики основной школы и 10 класса (соответствующих первой части единого государственного экзамена по математике), затем по мере прохождения материала добавляются темы, соответствующие курсу 11 класса.</w:t>
      </w:r>
    </w:p>
    <w:p w:rsidR="007D1D8A" w:rsidRPr="007D1D8A" w:rsidRDefault="007D1D8A" w:rsidP="007D1D8A">
      <w:pPr>
        <w:spacing w:after="0"/>
        <w:ind w:firstLine="851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Последняя треть программы предназначена для рассмотрения заданий второй части, изучения приёмов и методов решения наиболее трудных задач, расширение и углубление материала, изучаемого в курсе математики. Отрабатываются навыки решения заданий, предлагаемых в контрольных измерительных материалах для проведения единого государственного экзамена по математике.</w:t>
      </w:r>
    </w:p>
    <w:p w:rsidR="007D1D8A" w:rsidRPr="007D1D8A" w:rsidRDefault="007D1D8A" w:rsidP="007D1D8A">
      <w:pPr>
        <w:shd w:val="clear" w:color="auto" w:fill="FFFFFF"/>
        <w:spacing w:after="0"/>
        <w:ind w:left="5" w:right="10" w:firstLine="851"/>
        <w:jc w:val="both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Основной тип занятий - практикум. Для наиболее успеш</w:t>
      </w:r>
      <w:r w:rsidRPr="007D1D8A">
        <w:rPr>
          <w:rFonts w:eastAsia="Times New Roman"/>
          <w:color w:val="000000"/>
          <w:sz w:val="24"/>
          <w:szCs w:val="24"/>
          <w:lang w:eastAsia="ru-RU"/>
        </w:rPr>
        <w:softHyphen/>
      </w:r>
      <w:r w:rsidRPr="007D1D8A">
        <w:rPr>
          <w:rFonts w:eastAsia="Times New Roman"/>
          <w:color w:val="000000"/>
          <w:spacing w:val="-1"/>
          <w:sz w:val="24"/>
          <w:szCs w:val="24"/>
          <w:lang w:eastAsia="ru-RU"/>
        </w:rPr>
        <w:t>ного усвоения материала планируются различные формы ра</w:t>
      </w:r>
      <w:r w:rsidRPr="007D1D8A">
        <w:rPr>
          <w:rFonts w:eastAsia="Times New Roman"/>
          <w:color w:val="000000"/>
          <w:spacing w:val="-1"/>
          <w:sz w:val="24"/>
          <w:szCs w:val="24"/>
          <w:lang w:eastAsia="ru-RU"/>
        </w:rPr>
        <w:softHyphen/>
      </w:r>
      <w:r w:rsidRPr="007D1D8A">
        <w:rPr>
          <w:rFonts w:eastAsia="Times New Roman"/>
          <w:color w:val="000000"/>
          <w:sz w:val="24"/>
          <w:szCs w:val="24"/>
          <w:lang w:eastAsia="ru-RU"/>
        </w:rPr>
        <w:t xml:space="preserve">боты с учащимися: </w:t>
      </w:r>
      <w:r w:rsidRPr="007D1D8A">
        <w:rPr>
          <w:rFonts w:eastAsia="Times New Roman"/>
          <w:i/>
          <w:iCs/>
          <w:color w:val="000000"/>
          <w:sz w:val="24"/>
          <w:szCs w:val="24"/>
          <w:lang w:eastAsia="ru-RU"/>
        </w:rPr>
        <w:t>лекционно-семинарские занятия, группо</w:t>
      </w:r>
      <w:r w:rsidRPr="007D1D8A">
        <w:rPr>
          <w:rFonts w:eastAsia="Times New Roman"/>
          <w:i/>
          <w:iCs/>
          <w:color w:val="000000"/>
          <w:sz w:val="24"/>
          <w:szCs w:val="24"/>
          <w:lang w:eastAsia="ru-RU"/>
        </w:rPr>
        <w:softHyphen/>
      </w:r>
      <w:r w:rsidRPr="007D1D8A">
        <w:rPr>
          <w:rFonts w:eastAsia="Times New Roman"/>
          <w:i/>
          <w:iCs/>
          <w:color w:val="000000"/>
          <w:spacing w:val="2"/>
          <w:sz w:val="24"/>
          <w:szCs w:val="24"/>
          <w:lang w:eastAsia="ru-RU"/>
        </w:rPr>
        <w:t xml:space="preserve">вые, индивидуальные формы работы, практикумы. </w:t>
      </w:r>
      <w:r w:rsidRPr="007D1D8A">
        <w:rPr>
          <w:rFonts w:eastAsia="Times New Roman"/>
          <w:color w:val="000000"/>
          <w:spacing w:val="2"/>
          <w:sz w:val="24"/>
          <w:szCs w:val="24"/>
          <w:lang w:eastAsia="ru-RU"/>
        </w:rPr>
        <w:t>Для текущего контро</w:t>
      </w:r>
      <w:r w:rsidRPr="007D1D8A">
        <w:rPr>
          <w:rFonts w:eastAsia="Times New Roman"/>
          <w:color w:val="000000"/>
          <w:spacing w:val="2"/>
          <w:sz w:val="24"/>
          <w:szCs w:val="24"/>
          <w:lang w:eastAsia="ru-RU"/>
        </w:rPr>
        <w:softHyphen/>
        <w:t>ля на каждом занятии учащимся рекомендуется серия зада</w:t>
      </w:r>
      <w:r w:rsidRPr="007D1D8A">
        <w:rPr>
          <w:rFonts w:eastAsia="Times New Roman"/>
          <w:color w:val="000000"/>
          <w:spacing w:val="2"/>
          <w:sz w:val="24"/>
          <w:szCs w:val="24"/>
          <w:lang w:eastAsia="ru-RU"/>
        </w:rPr>
        <w:softHyphen/>
      </w:r>
      <w:r w:rsidRPr="007D1D8A">
        <w:rPr>
          <w:rFonts w:eastAsia="Times New Roman"/>
          <w:color w:val="000000"/>
          <w:sz w:val="24"/>
          <w:szCs w:val="24"/>
          <w:lang w:eastAsia="ru-RU"/>
        </w:rPr>
        <w:t>ний, часть которых выполняется в классе, а часть - дома са</w:t>
      </w:r>
      <w:r w:rsidRPr="007D1D8A">
        <w:rPr>
          <w:rFonts w:eastAsia="Times New Roman"/>
          <w:color w:val="000000"/>
          <w:sz w:val="24"/>
          <w:szCs w:val="24"/>
          <w:lang w:eastAsia="ru-RU"/>
        </w:rPr>
        <w:softHyphen/>
        <w:t>мостоятельно. Изучение каждого раздела программы заканчивается прове</w:t>
      </w:r>
      <w:r w:rsidRPr="007D1D8A">
        <w:rPr>
          <w:rFonts w:eastAsia="Times New Roman"/>
          <w:color w:val="000000"/>
          <w:sz w:val="24"/>
          <w:szCs w:val="24"/>
          <w:lang w:eastAsia="ru-RU"/>
        </w:rPr>
        <w:softHyphen/>
        <w:t>дением контрольной работы.</w:t>
      </w:r>
    </w:p>
    <w:p w:rsidR="007D1D8A" w:rsidRPr="007D1D8A" w:rsidRDefault="007D1D8A" w:rsidP="007D1D8A">
      <w:pPr>
        <w:spacing w:after="0"/>
        <w:ind w:firstLine="851"/>
        <w:jc w:val="both"/>
        <w:rPr>
          <w:rFonts w:eastAsia="Times New Roman"/>
          <w:b/>
          <w:sz w:val="24"/>
          <w:lang w:eastAsia="ru-RU"/>
        </w:rPr>
      </w:pPr>
    </w:p>
    <w:p w:rsidR="007D1D8A" w:rsidRPr="007D1D8A" w:rsidRDefault="007D1D8A" w:rsidP="007D1D8A">
      <w:pPr>
        <w:spacing w:after="0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b/>
          <w:color w:val="000000"/>
          <w:sz w:val="24"/>
          <w:szCs w:val="24"/>
          <w:u w:val="single"/>
          <w:lang w:eastAsia="ru-RU"/>
        </w:rPr>
        <w:t>Цели курса:</w:t>
      </w:r>
    </w:p>
    <w:p w:rsidR="007D1D8A" w:rsidRPr="007D1D8A" w:rsidRDefault="007D1D8A" w:rsidP="007D1D8A">
      <w:pPr>
        <w:numPr>
          <w:ilvl w:val="0"/>
          <w:numId w:val="1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практическая  помощь учащимся в подготовке  к  Единому государственному экзамену по математике через повторение, систематизацию, расширение и углубление  знаний;</w:t>
      </w:r>
    </w:p>
    <w:p w:rsidR="007D1D8A" w:rsidRPr="007D1D8A" w:rsidRDefault="007D1D8A" w:rsidP="007D1D8A">
      <w:pPr>
        <w:numPr>
          <w:ilvl w:val="0"/>
          <w:numId w:val="1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и  потребностями;</w:t>
      </w:r>
    </w:p>
    <w:p w:rsidR="007D1D8A" w:rsidRPr="007D1D8A" w:rsidRDefault="007D1D8A" w:rsidP="007D1D8A">
      <w:pPr>
        <w:numPr>
          <w:ilvl w:val="0"/>
          <w:numId w:val="1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интеллектуальное  развитие учащихся, формирование качеств мышления, характерных для математической деятельности  и  необходимых человеку для жизни в современном обществе, для общей социальной ориентации и решения практических проблем.</w:t>
      </w:r>
    </w:p>
    <w:p w:rsidR="007D1D8A" w:rsidRPr="007D1D8A" w:rsidRDefault="007D1D8A" w:rsidP="007D1D8A">
      <w:pPr>
        <w:spacing w:after="0"/>
        <w:jc w:val="both"/>
        <w:rPr>
          <w:rFonts w:eastAsia="Times New Roman"/>
          <w:color w:val="000000"/>
          <w:sz w:val="24"/>
          <w:szCs w:val="24"/>
          <w:u w:val="single"/>
          <w:lang w:eastAsia="ru-RU"/>
        </w:rPr>
      </w:pPr>
    </w:p>
    <w:p w:rsidR="007D1D8A" w:rsidRPr="007D1D8A" w:rsidRDefault="007D1D8A" w:rsidP="007D1D8A">
      <w:pPr>
        <w:spacing w:after="0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b/>
          <w:color w:val="000000"/>
          <w:sz w:val="24"/>
          <w:szCs w:val="24"/>
          <w:u w:val="single"/>
          <w:lang w:eastAsia="ru-RU"/>
        </w:rPr>
        <w:t>Задачи курса:</w:t>
      </w:r>
    </w:p>
    <w:p w:rsidR="007D1D8A" w:rsidRPr="007D1D8A" w:rsidRDefault="007D1D8A" w:rsidP="007D1D8A">
      <w:pPr>
        <w:numPr>
          <w:ilvl w:val="0"/>
          <w:numId w:val="2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подготовить к успешной сдаче ЕГЭ по математике;</w:t>
      </w:r>
    </w:p>
    <w:p w:rsidR="007D1D8A" w:rsidRPr="007D1D8A" w:rsidRDefault="007D1D8A" w:rsidP="007D1D8A">
      <w:pPr>
        <w:numPr>
          <w:ilvl w:val="0"/>
          <w:numId w:val="2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активизировать познавательную деятельность учащихся;</w:t>
      </w:r>
    </w:p>
    <w:p w:rsidR="007D1D8A" w:rsidRPr="007D1D8A" w:rsidRDefault="007D1D8A" w:rsidP="007D1D8A">
      <w:pPr>
        <w:numPr>
          <w:ilvl w:val="0"/>
          <w:numId w:val="2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расширить знания и умения в решении различных математических задач, подробно рассмотрев  возможные или более приемлемые методы их решения;</w:t>
      </w:r>
    </w:p>
    <w:p w:rsidR="007D1D8A" w:rsidRPr="007D1D8A" w:rsidRDefault="007D1D8A" w:rsidP="007D1D8A">
      <w:pPr>
        <w:numPr>
          <w:ilvl w:val="0"/>
          <w:numId w:val="2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формировать общие умения и навыки по решению задач: анализ содержания, поиск способа решения, составление и осуществление плана, проверка и анализ решения, исследование;</w:t>
      </w:r>
    </w:p>
    <w:p w:rsidR="007D1D8A" w:rsidRPr="007D1D8A" w:rsidRDefault="007D1D8A" w:rsidP="007D1D8A">
      <w:pPr>
        <w:numPr>
          <w:ilvl w:val="0"/>
          <w:numId w:val="2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привить учащимся основы экономической грамотности;</w:t>
      </w:r>
    </w:p>
    <w:p w:rsidR="007D1D8A" w:rsidRPr="007D1D8A" w:rsidRDefault="007D1D8A" w:rsidP="007D1D8A">
      <w:pPr>
        <w:numPr>
          <w:ilvl w:val="0"/>
          <w:numId w:val="2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повышать информационную и коммуникативную компетентность учащихся;</w:t>
      </w:r>
    </w:p>
    <w:p w:rsidR="007D1D8A" w:rsidRPr="007D1D8A" w:rsidRDefault="007D1D8A" w:rsidP="007D1D8A">
      <w:pPr>
        <w:numPr>
          <w:ilvl w:val="0"/>
          <w:numId w:val="2"/>
        </w:numPr>
        <w:spacing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D1D8A">
        <w:rPr>
          <w:rFonts w:eastAsia="Times New Roman"/>
          <w:color w:val="000000"/>
          <w:sz w:val="24"/>
          <w:szCs w:val="24"/>
          <w:lang w:eastAsia="ru-RU"/>
        </w:rPr>
        <w:t>помочь ученику оценить свой потенциал с точки зрения образовательной перспективы.</w:t>
      </w:r>
    </w:p>
    <w:p w:rsidR="007D1D8A" w:rsidRPr="007D1D8A" w:rsidRDefault="007D1D8A" w:rsidP="007D1D8A">
      <w:pPr>
        <w:spacing w:after="0"/>
        <w:ind w:left="36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7D1D8A" w:rsidRPr="007D1D8A" w:rsidRDefault="007D1D8A" w:rsidP="007D1D8A">
      <w:pPr>
        <w:spacing w:after="0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lastRenderedPageBreak/>
        <w:t xml:space="preserve">      Дополнительная общеобразовательная  программа   «</w:t>
      </w:r>
      <w:r w:rsidRPr="007D1D8A">
        <w:rPr>
          <w:rFonts w:eastAsia="Times New Roman"/>
          <w:b/>
          <w:sz w:val="24"/>
          <w:szCs w:val="24"/>
          <w:lang w:eastAsia="ru-RU"/>
        </w:rPr>
        <w:t>Решение задач по математике в системе подготовки к ЕГЭ</w:t>
      </w:r>
      <w:r w:rsidRPr="007D1D8A">
        <w:rPr>
          <w:rFonts w:eastAsia="Times New Roman"/>
          <w:sz w:val="24"/>
          <w:szCs w:val="24"/>
          <w:lang w:eastAsia="ru-RU"/>
        </w:rPr>
        <w:t>» рассчитана на один год  обучения, 1 час в неделю, всего в объеме  34 часа.</w:t>
      </w:r>
    </w:p>
    <w:p w:rsidR="007D1D8A" w:rsidRPr="007D1D8A" w:rsidRDefault="007D1D8A" w:rsidP="007D1D8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7D1D8A" w:rsidRPr="007D1D8A" w:rsidRDefault="007D1D8A" w:rsidP="007D1D8A">
      <w:pPr>
        <w:spacing w:after="0"/>
        <w:jc w:val="center"/>
        <w:rPr>
          <w:rFonts w:eastAsia="Times New Roman"/>
          <w:szCs w:val="28"/>
          <w:lang w:eastAsia="ru-RU"/>
        </w:rPr>
      </w:pPr>
      <w:r w:rsidRPr="007D1D8A">
        <w:rPr>
          <w:rFonts w:eastAsia="Times New Roman"/>
          <w:b/>
          <w:bCs/>
          <w:szCs w:val="28"/>
          <w:lang w:eastAsia="ru-RU"/>
        </w:rPr>
        <w:t>Планируемые результаты освоения элективного курса</w:t>
      </w:r>
    </w:p>
    <w:p w:rsidR="007D1D8A" w:rsidRPr="007D1D8A" w:rsidRDefault="007D1D8A" w:rsidP="007D1D8A">
      <w:pPr>
        <w:spacing w:after="0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b/>
          <w:bCs/>
          <w:sz w:val="24"/>
          <w:szCs w:val="24"/>
          <w:lang w:eastAsia="ru-RU"/>
        </w:rPr>
        <w:t>Личностные результаты:</w:t>
      </w:r>
    </w:p>
    <w:p w:rsidR="007D1D8A" w:rsidRPr="007D1D8A" w:rsidRDefault="007D1D8A" w:rsidP="007D1D8A">
      <w:pPr>
        <w:numPr>
          <w:ilvl w:val="0"/>
          <w:numId w:val="3"/>
        </w:numPr>
        <w:spacing w:after="0"/>
        <w:rPr>
          <w:rFonts w:eastAsia="Times New Roman"/>
          <w:sz w:val="24"/>
          <w:szCs w:val="24"/>
          <w:lang w:eastAsia="ru-RU"/>
        </w:rPr>
      </w:pPr>
      <w:proofErr w:type="spellStart"/>
      <w:r w:rsidRPr="007D1D8A">
        <w:rPr>
          <w:rFonts w:eastAsia="Times New Roman"/>
          <w:sz w:val="24"/>
          <w:szCs w:val="24"/>
          <w:lang w:eastAsia="ru-RU"/>
        </w:rPr>
        <w:t>сформированность</w:t>
      </w:r>
      <w:proofErr w:type="spellEnd"/>
      <w:r w:rsidRPr="007D1D8A">
        <w:rPr>
          <w:rFonts w:eastAsia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практики;</w:t>
      </w:r>
    </w:p>
    <w:p w:rsidR="007D1D8A" w:rsidRPr="007D1D8A" w:rsidRDefault="007D1D8A" w:rsidP="007D1D8A">
      <w:pPr>
        <w:numPr>
          <w:ilvl w:val="0"/>
          <w:numId w:val="4"/>
        </w:numPr>
        <w:spacing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готовность и способность к самостоятельной, творческой и ответственной деятельности;</w:t>
      </w:r>
    </w:p>
    <w:p w:rsidR="007D1D8A" w:rsidRPr="007D1D8A" w:rsidRDefault="007D1D8A" w:rsidP="007D1D8A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7D1D8A" w:rsidRPr="007D1D8A" w:rsidRDefault="007D1D8A" w:rsidP="007D1D8A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proofErr w:type="spellStart"/>
      <w:r w:rsidRPr="007D1D8A">
        <w:rPr>
          <w:rFonts w:eastAsia="Times New Roman"/>
          <w:sz w:val="24"/>
          <w:szCs w:val="24"/>
          <w:lang w:eastAsia="ru-RU"/>
        </w:rPr>
        <w:t>сформированность</w:t>
      </w:r>
      <w:proofErr w:type="spellEnd"/>
      <w:r w:rsidRPr="007D1D8A">
        <w:rPr>
          <w:rFonts w:eastAsia="Times New Roman"/>
          <w:sz w:val="24"/>
          <w:szCs w:val="24"/>
          <w:lang w:eastAsia="ru-RU"/>
        </w:rPr>
        <w:t xml:space="preserve">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D1D8A" w:rsidRPr="007D1D8A" w:rsidRDefault="007D1D8A" w:rsidP="007D1D8A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ценностей;</w:t>
      </w:r>
    </w:p>
    <w:p w:rsidR="007D1D8A" w:rsidRPr="007D1D8A" w:rsidRDefault="007D1D8A" w:rsidP="007D1D8A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D1D8A" w:rsidRPr="007D1D8A" w:rsidRDefault="007D1D8A" w:rsidP="007D1D8A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proofErr w:type="gramStart"/>
      <w:r w:rsidRPr="007D1D8A">
        <w:rPr>
          <w:rFonts w:eastAsia="Times New Roman"/>
          <w:sz w:val="24"/>
          <w:szCs w:val="24"/>
          <w:lang w:eastAsia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7D1D8A" w:rsidRPr="007D1D8A" w:rsidRDefault="007D1D8A" w:rsidP="007D1D8A">
      <w:pPr>
        <w:numPr>
          <w:ilvl w:val="0"/>
          <w:numId w:val="4"/>
        </w:numPr>
        <w:spacing w:after="0" w:line="276" w:lineRule="auto"/>
        <w:rPr>
          <w:rFonts w:eastAsia="Times New Roman"/>
          <w:sz w:val="24"/>
          <w:szCs w:val="24"/>
          <w:lang w:eastAsia="ru-RU"/>
        </w:rPr>
      </w:pPr>
      <w:proofErr w:type="spellStart"/>
      <w:r w:rsidRPr="007D1D8A">
        <w:rPr>
          <w:rFonts w:eastAsia="Times New Roman"/>
          <w:sz w:val="24"/>
          <w:szCs w:val="24"/>
          <w:lang w:eastAsia="ru-RU"/>
        </w:rPr>
        <w:t>сформированность</w:t>
      </w:r>
      <w:proofErr w:type="spellEnd"/>
      <w:r w:rsidRPr="007D1D8A">
        <w:rPr>
          <w:rFonts w:eastAsia="Times New Roman"/>
          <w:sz w:val="24"/>
          <w:szCs w:val="24"/>
          <w:lang w:eastAsia="ru-RU"/>
        </w:rPr>
        <w:t xml:space="preserve"> представлений об основных этапах истории математической науки, современных тенденциях ее развития и применения.</w:t>
      </w:r>
    </w:p>
    <w:p w:rsidR="007D1D8A" w:rsidRPr="007D1D8A" w:rsidRDefault="007D1D8A" w:rsidP="007D1D8A">
      <w:pPr>
        <w:spacing w:after="0"/>
        <w:rPr>
          <w:rFonts w:eastAsia="Times New Roman"/>
          <w:sz w:val="24"/>
          <w:szCs w:val="24"/>
          <w:lang w:eastAsia="ru-RU"/>
        </w:rPr>
      </w:pPr>
      <w:proofErr w:type="spellStart"/>
      <w:r w:rsidRPr="007D1D8A">
        <w:rPr>
          <w:rFonts w:eastAsia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7D1D8A">
        <w:rPr>
          <w:rFonts w:eastAsia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7D1D8A" w:rsidRPr="007D1D8A" w:rsidRDefault="007D1D8A" w:rsidP="007D1D8A">
      <w:pPr>
        <w:numPr>
          <w:ilvl w:val="0"/>
          <w:numId w:val="5"/>
        </w:numPr>
        <w:spacing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D1D8A" w:rsidRPr="007D1D8A" w:rsidRDefault="007D1D8A" w:rsidP="007D1D8A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D1D8A" w:rsidRPr="007D1D8A" w:rsidRDefault="007D1D8A" w:rsidP="007D1D8A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D1D8A" w:rsidRPr="007D1D8A" w:rsidRDefault="007D1D8A" w:rsidP="007D1D8A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D1D8A" w:rsidRPr="007D1D8A" w:rsidRDefault="007D1D8A" w:rsidP="007D1D8A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задач;</w:t>
      </w:r>
    </w:p>
    <w:p w:rsidR="007D1D8A" w:rsidRPr="007D1D8A" w:rsidRDefault="007D1D8A" w:rsidP="007D1D8A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7D1D8A" w:rsidRPr="007D1D8A" w:rsidRDefault="007D1D8A" w:rsidP="007D1D8A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7D1D8A" w:rsidRPr="007D1D8A" w:rsidRDefault="007D1D8A" w:rsidP="007D1D8A">
      <w:pPr>
        <w:numPr>
          <w:ilvl w:val="0"/>
          <w:numId w:val="5"/>
        </w:numPr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умение планировать и оценивать результаты деятельности, соотносить их с поставленными целями и жизненным опытом, публично представлять результаты деятельности, в том числе с использованием средств ИКТ.</w:t>
      </w:r>
    </w:p>
    <w:p w:rsidR="007D1D8A" w:rsidRPr="007D1D8A" w:rsidRDefault="007D1D8A" w:rsidP="007D1D8A">
      <w:pPr>
        <w:spacing w:after="0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b/>
          <w:bCs/>
          <w:sz w:val="24"/>
          <w:szCs w:val="24"/>
          <w:lang w:eastAsia="ru-RU"/>
        </w:rPr>
        <w:t>Предметные результаты:</w:t>
      </w:r>
    </w:p>
    <w:p w:rsidR="007D1D8A" w:rsidRPr="007D1D8A" w:rsidRDefault="007D1D8A" w:rsidP="007D1D8A">
      <w:pPr>
        <w:spacing w:after="0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i/>
          <w:iCs/>
          <w:sz w:val="24"/>
          <w:szCs w:val="24"/>
          <w:lang w:eastAsia="ru-RU"/>
        </w:rPr>
        <w:t>Обучающийся научится</w:t>
      </w:r>
    </w:p>
    <w:p w:rsidR="007D1D8A" w:rsidRPr="007D1D8A" w:rsidRDefault="007D1D8A" w:rsidP="007D1D8A">
      <w:pPr>
        <w:numPr>
          <w:ilvl w:val="0"/>
          <w:numId w:val="6"/>
        </w:numPr>
        <w:spacing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7D1D8A" w:rsidRPr="007D1D8A" w:rsidRDefault="007D1D8A" w:rsidP="007D1D8A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7D1D8A" w:rsidRPr="007D1D8A" w:rsidRDefault="007D1D8A" w:rsidP="007D1D8A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lastRenderedPageBreak/>
        <w:t>вычислять значения числовых и буквенных выражений, осуществляя необходимые подстановки и преобразования;</w:t>
      </w:r>
    </w:p>
    <w:p w:rsidR="007D1D8A" w:rsidRPr="007D1D8A" w:rsidRDefault="007D1D8A" w:rsidP="007D1D8A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уравнения;</w:t>
      </w:r>
    </w:p>
    <w:p w:rsidR="007D1D8A" w:rsidRPr="007D1D8A" w:rsidRDefault="007D1D8A" w:rsidP="007D1D8A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применять алгоритмы решения уравнений, неравенств, систем уравнений и неравенств, содержащих переменную под знаком модуля;</w:t>
      </w:r>
    </w:p>
    <w:p w:rsidR="007D1D8A" w:rsidRPr="007D1D8A" w:rsidRDefault="007D1D8A" w:rsidP="007D1D8A">
      <w:pPr>
        <w:numPr>
          <w:ilvl w:val="0"/>
          <w:numId w:val="6"/>
        </w:numPr>
        <w:spacing w:after="0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решать текстовые задачи с помощью составления уравнения, систем уравнений, методом подбора.</w:t>
      </w:r>
    </w:p>
    <w:p w:rsidR="007D1D8A" w:rsidRPr="007D1D8A" w:rsidRDefault="007D1D8A" w:rsidP="007D1D8A">
      <w:pPr>
        <w:spacing w:after="0"/>
        <w:rPr>
          <w:rFonts w:eastAsia="Times New Roman"/>
          <w:sz w:val="24"/>
          <w:szCs w:val="24"/>
          <w:lang w:eastAsia="ru-RU"/>
        </w:rPr>
      </w:pPr>
      <w:proofErr w:type="gramStart"/>
      <w:r w:rsidRPr="007D1D8A">
        <w:rPr>
          <w:rFonts w:eastAsia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7D1D8A">
        <w:rPr>
          <w:rFonts w:eastAsia="Times New Roman"/>
          <w:i/>
          <w:iCs/>
          <w:sz w:val="24"/>
          <w:szCs w:val="24"/>
          <w:lang w:eastAsia="ru-RU"/>
        </w:rPr>
        <w:t xml:space="preserve"> получит возможность научиться</w:t>
      </w:r>
    </w:p>
    <w:p w:rsidR="007D1D8A" w:rsidRPr="007D1D8A" w:rsidRDefault="007D1D8A" w:rsidP="007D1D8A">
      <w:pPr>
        <w:numPr>
          <w:ilvl w:val="0"/>
          <w:numId w:val="7"/>
        </w:numPr>
        <w:spacing w:after="0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составлять уравнения и неравенства по условию задачи;</w:t>
      </w:r>
    </w:p>
    <w:p w:rsidR="007D1D8A" w:rsidRPr="007D1D8A" w:rsidRDefault="007D1D8A" w:rsidP="007D1D8A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применять алгоритмы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7D1D8A" w:rsidRPr="007D1D8A" w:rsidRDefault="007D1D8A" w:rsidP="007D1D8A">
      <w:pPr>
        <w:numPr>
          <w:ilvl w:val="0"/>
          <w:numId w:val="7"/>
        </w:numPr>
        <w:spacing w:after="0"/>
        <w:rPr>
          <w:rFonts w:eastAsia="Times New Roman"/>
          <w:sz w:val="24"/>
          <w:szCs w:val="24"/>
          <w:lang w:eastAsia="ru-RU"/>
        </w:rPr>
      </w:pPr>
      <w:r w:rsidRPr="007D1D8A">
        <w:rPr>
          <w:rFonts w:eastAsia="Times New Roman"/>
          <w:sz w:val="24"/>
          <w:szCs w:val="24"/>
          <w:lang w:eastAsia="ru-RU"/>
        </w:rPr>
        <w:t>выполнять построения и исследования простейших математических моделей.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D1D8A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D2D"/>
    <w:multiLevelType w:val="hybridMultilevel"/>
    <w:tmpl w:val="2EB41B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73E52"/>
    <w:multiLevelType w:val="multilevel"/>
    <w:tmpl w:val="259A0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73579A"/>
    <w:multiLevelType w:val="multilevel"/>
    <w:tmpl w:val="0548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82BC8"/>
    <w:multiLevelType w:val="hybridMultilevel"/>
    <w:tmpl w:val="9B686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460929"/>
    <w:multiLevelType w:val="multilevel"/>
    <w:tmpl w:val="4BFA2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705CF2"/>
    <w:multiLevelType w:val="multilevel"/>
    <w:tmpl w:val="EE5E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945768"/>
    <w:multiLevelType w:val="multilevel"/>
    <w:tmpl w:val="E0B2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1AC"/>
    <w:rsid w:val="002F2736"/>
    <w:rsid w:val="00563375"/>
    <w:rsid w:val="006C0B77"/>
    <w:rsid w:val="007D1D8A"/>
    <w:rsid w:val="008242FF"/>
    <w:rsid w:val="00870751"/>
    <w:rsid w:val="00922C48"/>
    <w:rsid w:val="00B915B7"/>
    <w:rsid w:val="00BD4C28"/>
    <w:rsid w:val="00E171AC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8A"/>
    <w:pPr>
      <w:spacing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1196</Words>
  <Characters>6819</Characters>
  <Application>Microsoft Office Word</Application>
  <DocSecurity>0</DocSecurity>
  <Lines>56</Lines>
  <Paragraphs>15</Paragraphs>
  <ScaleCrop>false</ScaleCrop>
  <Company/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2023-10-12T00:02:00Z</dcterms:created>
  <dcterms:modified xsi:type="dcterms:W3CDTF">2023-11-15T19:42:00Z</dcterms:modified>
</cp:coreProperties>
</file>