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FE" w:rsidRPr="00BE4963" w:rsidRDefault="00804EFE" w:rsidP="00804EF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b/>
          <w:bCs/>
          <w:color w:val="000000"/>
          <w:sz w:val="28"/>
          <w:szCs w:val="24"/>
        </w:rPr>
        <w:t>МИНИСТЕРСТВО ПРОСВЕЩЕНИЯ РОССИЙСКОЙ ФЕДЕРАЦИИ</w:t>
      </w:r>
    </w:p>
    <w:p w:rsidR="00804EFE" w:rsidRPr="00BE4963" w:rsidRDefault="00804EFE" w:rsidP="00804EF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Министерство образования Оренбургской области</w:t>
      </w:r>
    </w:p>
    <w:p w:rsidR="00804EFE" w:rsidRPr="00BE4963" w:rsidRDefault="00804EFE" w:rsidP="00804EF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Управление образования Кувандыкский городской округ Оренбургской области</w:t>
      </w:r>
    </w:p>
    <w:p w:rsidR="00804EFE" w:rsidRPr="00BE4963" w:rsidRDefault="00804EFE" w:rsidP="00804EF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МБОУ "Приуральская СОШ"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7"/>
        <w:gridCol w:w="3059"/>
        <w:gridCol w:w="3219"/>
      </w:tblGrid>
      <w:tr w:rsidR="00804EFE" w:rsidRPr="00BE4963" w:rsidTr="005E3904">
        <w:trPr>
          <w:trHeight w:val="3305"/>
        </w:trPr>
        <w:tc>
          <w:tcPr>
            <w:tcW w:w="1708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04EFE" w:rsidRPr="00BE4963" w:rsidRDefault="0042164F" w:rsidP="005E39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07A5D3A1" wp14:editId="7FB47E2F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-27940</wp:posOffset>
                  </wp:positionV>
                  <wp:extent cx="6519545" cy="1828800"/>
                  <wp:effectExtent l="0" t="0" r="0" b="0"/>
                  <wp:wrapNone/>
                  <wp:docPr id="1" name="Рисунок 1" descr="E:\Титул._скан.2023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Титул._скан.2023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954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804EFE" w:rsidRPr="00BE4963">
              <w:rPr>
                <w:rFonts w:ascii="Times New Roman" w:hAnsi="Times New Roman" w:cs="Times New Roman"/>
                <w:sz w:val="28"/>
                <w:szCs w:val="24"/>
              </w:rPr>
              <w:t>РАССМОТРЕНО</w:t>
            </w:r>
            <w:r w:rsidR="00804EFE"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руководитель ШМО</w:t>
            </w:r>
            <w:r w:rsidR="00804EFE" w:rsidRPr="00BE496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proofErr w:type="spellStart"/>
            <w:r w:rsidR="00804EFE" w:rsidRPr="00BE4963">
              <w:rPr>
                <w:rFonts w:ascii="Times New Roman" w:hAnsi="Times New Roman" w:cs="Times New Roman"/>
                <w:sz w:val="28"/>
                <w:szCs w:val="24"/>
              </w:rPr>
              <w:t>Базарбаева</w:t>
            </w:r>
            <w:proofErr w:type="spellEnd"/>
            <w:r w:rsidR="00804EFE" w:rsidRPr="00BE4963">
              <w:rPr>
                <w:rFonts w:ascii="Times New Roman" w:hAnsi="Times New Roman" w:cs="Times New Roman"/>
                <w:sz w:val="28"/>
                <w:szCs w:val="24"/>
              </w:rPr>
              <w:t xml:space="preserve"> О.С.</w:t>
            </w:r>
            <w:r w:rsidR="00804EFE"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Протокол №  1</w:t>
            </w:r>
            <w:r w:rsidR="00804EFE"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от  30.08.2023 г.</w:t>
            </w:r>
          </w:p>
        </w:tc>
        <w:tc>
          <w:tcPr>
            <w:tcW w:w="1604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04EFE" w:rsidRPr="00BE4963" w:rsidRDefault="00804EFE" w:rsidP="005E39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E4963">
              <w:rPr>
                <w:rFonts w:ascii="Times New Roman" w:hAnsi="Times New Roman" w:cs="Times New Roman"/>
                <w:sz w:val="28"/>
                <w:szCs w:val="24"/>
              </w:rPr>
              <w:t>СОГЛАСОВАНО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заместитель директора по УВР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proofErr w:type="spellStart"/>
            <w:r w:rsidRPr="00BE4963">
              <w:rPr>
                <w:rFonts w:ascii="Times New Roman" w:hAnsi="Times New Roman" w:cs="Times New Roman"/>
                <w:sz w:val="28"/>
                <w:szCs w:val="24"/>
              </w:rPr>
              <w:t>Мясникова</w:t>
            </w:r>
            <w:proofErr w:type="spellEnd"/>
            <w:r w:rsidRPr="00BE4963">
              <w:rPr>
                <w:rFonts w:ascii="Times New Roman" w:hAnsi="Times New Roman" w:cs="Times New Roman"/>
                <w:sz w:val="28"/>
                <w:szCs w:val="24"/>
              </w:rPr>
              <w:t xml:space="preserve"> Г.Л.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от 31.08.23г.</w:t>
            </w:r>
          </w:p>
        </w:tc>
        <w:tc>
          <w:tcPr>
            <w:tcW w:w="1688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04EFE" w:rsidRPr="00BE4963" w:rsidRDefault="00804EFE" w:rsidP="005E39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E4963">
              <w:rPr>
                <w:rFonts w:ascii="Times New Roman" w:hAnsi="Times New Roman" w:cs="Times New Roman"/>
                <w:sz w:val="28"/>
                <w:szCs w:val="24"/>
              </w:rPr>
              <w:t>УТВЕРЖДАЮ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директор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Беркутова О.И.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Приказ № 10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br/>
              <w:t>от  31. 08. 2023 г.</w:t>
            </w:r>
          </w:p>
        </w:tc>
      </w:tr>
    </w:tbl>
    <w:p w:rsidR="00804EFE" w:rsidRPr="00BE4963" w:rsidRDefault="00804EFE" w:rsidP="00804EFE">
      <w:pPr>
        <w:shd w:val="clear" w:color="auto" w:fill="F7FDF7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shd w:val="clear" w:color="auto" w:fill="F7FDF7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shd w:val="clear" w:color="auto" w:fill="F7FDF7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804EFE" w:rsidRPr="00804EFE" w:rsidRDefault="00804EFE" w:rsidP="00804EFE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</w:pPr>
      <w:r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t>РАБОЧАЯ ПРОГРАММА</w:t>
      </w:r>
      <w:r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br/>
      </w:r>
    </w:p>
    <w:p w:rsidR="00804EFE" w:rsidRPr="00BE4963" w:rsidRDefault="00804EFE" w:rsidP="0080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E4963">
        <w:rPr>
          <w:rFonts w:ascii="Times New Roman" w:hAnsi="Times New Roman" w:cs="Times New Roman"/>
          <w:sz w:val="28"/>
          <w:szCs w:val="24"/>
        </w:rPr>
        <w:t>Учебного предмета</w:t>
      </w:r>
    </w:p>
    <w:p w:rsidR="00804EFE" w:rsidRPr="00BE4963" w:rsidRDefault="00804EFE" w:rsidP="00804EF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«</w:t>
      </w:r>
      <w:proofErr w:type="gramStart"/>
      <w:r>
        <w:rPr>
          <w:rFonts w:ascii="Times New Roman" w:hAnsi="Times New Roman"/>
          <w:color w:val="000000"/>
          <w:sz w:val="28"/>
          <w:szCs w:val="24"/>
        </w:rPr>
        <w:t>Индивидуальный пр</w:t>
      </w:r>
      <w:r w:rsidR="001E0AA6">
        <w:rPr>
          <w:rFonts w:ascii="Times New Roman" w:hAnsi="Times New Roman"/>
          <w:color w:val="000000"/>
          <w:sz w:val="28"/>
          <w:szCs w:val="24"/>
        </w:rPr>
        <w:t>о</w:t>
      </w:r>
      <w:r>
        <w:rPr>
          <w:rFonts w:ascii="Times New Roman" w:hAnsi="Times New Roman"/>
          <w:color w:val="000000"/>
          <w:sz w:val="28"/>
          <w:szCs w:val="24"/>
        </w:rPr>
        <w:t>ект</w:t>
      </w:r>
      <w:proofErr w:type="gramEnd"/>
      <w:r w:rsidRPr="00BE4963">
        <w:rPr>
          <w:rFonts w:ascii="Times New Roman" w:hAnsi="Times New Roman"/>
          <w:color w:val="000000"/>
          <w:sz w:val="28"/>
          <w:szCs w:val="24"/>
        </w:rPr>
        <w:t>»</w:t>
      </w:r>
    </w:p>
    <w:p w:rsidR="00804EFE" w:rsidRPr="00BE4963" w:rsidRDefault="00804EFE" w:rsidP="00804EF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 xml:space="preserve">для </w:t>
      </w:r>
      <w:r>
        <w:rPr>
          <w:rFonts w:ascii="Times New Roman" w:hAnsi="Times New Roman"/>
          <w:color w:val="000000"/>
          <w:sz w:val="28"/>
          <w:szCs w:val="24"/>
        </w:rPr>
        <w:t>10 класса</w:t>
      </w:r>
    </w:p>
    <w:p w:rsidR="00804EFE" w:rsidRPr="00BE4963" w:rsidRDefault="00804EFE" w:rsidP="00804EF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уровень базовый</w:t>
      </w: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Составитель: Юрьева Е.Н., учитель</w:t>
      </w: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1E0AA6" w:rsidRDefault="001E0AA6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1E0AA6" w:rsidRPr="00BE4963" w:rsidRDefault="001E0AA6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rPr>
          <w:rFonts w:ascii="Times New Roman" w:hAnsi="Times New Roman"/>
          <w:color w:val="000000"/>
          <w:sz w:val="28"/>
          <w:szCs w:val="24"/>
        </w:rPr>
      </w:pPr>
    </w:p>
    <w:p w:rsidR="00804EFE" w:rsidRPr="00BE4963" w:rsidRDefault="00804EFE" w:rsidP="00804EFE">
      <w:pPr>
        <w:pStyle w:val="a6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Новоуральск</w:t>
      </w:r>
    </w:p>
    <w:p w:rsidR="004F6018" w:rsidRPr="0014352B" w:rsidRDefault="004F6018" w:rsidP="004F6018">
      <w:pPr>
        <w:jc w:val="center"/>
        <w:rPr>
          <w:rFonts w:ascii="Times New Roman" w:hAnsi="Times New Roman"/>
          <w:sz w:val="28"/>
          <w:szCs w:val="28"/>
        </w:rPr>
      </w:pPr>
    </w:p>
    <w:p w:rsidR="0021517C" w:rsidRDefault="0021517C" w:rsidP="005045A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045AB" w:rsidRPr="0036406A" w:rsidRDefault="005045AB" w:rsidP="005045A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04174" w:rsidRPr="005045AB" w:rsidRDefault="00404174" w:rsidP="005045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5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</w:t>
      </w:r>
      <w:r w:rsidRPr="005045AB">
        <w:rPr>
          <w:rFonts w:ascii="Times New Roman" w:eastAsia="Times New Roman" w:hAnsi="Times New Roman"/>
          <w:color w:val="000000"/>
          <w:sz w:val="24"/>
          <w:szCs w:val="24"/>
        </w:rPr>
        <w:t>элективному курсу «</w:t>
      </w:r>
      <w:proofErr w:type="gramStart"/>
      <w:r w:rsidRPr="005045AB">
        <w:rPr>
          <w:rFonts w:ascii="Times New Roman" w:eastAsia="Times New Roman" w:hAnsi="Times New Roman"/>
          <w:color w:val="000000"/>
          <w:sz w:val="24"/>
          <w:szCs w:val="24"/>
        </w:rPr>
        <w:t>Индивидуальный проект</w:t>
      </w:r>
      <w:proofErr w:type="gramEnd"/>
      <w:r w:rsidRPr="005045AB"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Pr="005045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разработана в соответствии </w:t>
      </w:r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с законом «Об образовании в Российской Федерации», </w:t>
      </w:r>
      <w:r w:rsidRPr="005045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требованиями </w:t>
      </w:r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 уставом школы, с основной образовательной программой </w:t>
      </w:r>
      <w:r w:rsidR="0036406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ОО. </w:t>
      </w:r>
    </w:p>
    <w:p w:rsidR="00404174" w:rsidRPr="005045AB" w:rsidRDefault="00404174" w:rsidP="00504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5AB">
        <w:rPr>
          <w:rFonts w:ascii="Times New Roman" w:eastAsia="Times New Roman" w:hAnsi="Times New Roman" w:cs="Times New Roman"/>
          <w:sz w:val="24"/>
          <w:szCs w:val="24"/>
        </w:rPr>
        <w:tab/>
        <w:t xml:space="preserve">Для разработки учебной программы были использованы следующие материалы:  </w:t>
      </w:r>
    </w:p>
    <w:p w:rsidR="00404174" w:rsidRPr="005045AB" w:rsidRDefault="00404174" w:rsidP="005045A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045AB">
        <w:rPr>
          <w:rFonts w:ascii="Times New Roman" w:eastAsia="Times New Roman" w:hAnsi="Times New Roman" w:cs="Times New Roman"/>
          <w:sz w:val="24"/>
          <w:szCs w:val="24"/>
        </w:rPr>
        <w:t>- основная образовательная программ</w:t>
      </w:r>
      <w:proofErr w:type="gramStart"/>
      <w:r w:rsidRPr="005045AB">
        <w:rPr>
          <w:rFonts w:ascii="Times New Roman" w:eastAsia="Times New Roman" w:hAnsi="Times New Roman" w:cs="Times New Roman"/>
          <w:sz w:val="24"/>
          <w:szCs w:val="24"/>
        </w:rPr>
        <w:t>а ООО</w:t>
      </w:r>
      <w:proofErr w:type="gramEnd"/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 МБОУ «Приуральская СОШ»;</w:t>
      </w:r>
      <w:r w:rsidRPr="005045AB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</w:p>
    <w:p w:rsidR="005045AB" w:rsidRPr="005045AB" w:rsidRDefault="005045AB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5AB">
        <w:rPr>
          <w:rFonts w:ascii="Times New Roman" w:hAnsi="Times New Roman" w:cs="Times New Roman"/>
          <w:color w:val="000000"/>
          <w:sz w:val="24"/>
          <w:szCs w:val="24"/>
        </w:rPr>
        <w:t>- Сборник примерных рабочих программ. Элективные курсы для профильной школы : учеб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особие для </w:t>
      </w:r>
      <w:proofErr w:type="spell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5045AB">
        <w:rPr>
          <w:rFonts w:ascii="Times New Roman" w:hAnsi="Times New Roman" w:cs="Times New Roman"/>
          <w:color w:val="000000"/>
          <w:sz w:val="24"/>
          <w:szCs w:val="24"/>
        </w:rPr>
        <w:t>. организаций / [Н. В. Антипова и др.]. — М.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2019. — 187 с.—</w:t>
      </w:r>
    </w:p>
    <w:p w:rsidR="00404174" w:rsidRPr="005045AB" w:rsidRDefault="00404174" w:rsidP="00504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5AB"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gramStart"/>
      <w:r w:rsidRPr="005045AB">
        <w:rPr>
          <w:rFonts w:ascii="Times New Roman" w:eastAsia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. 10-11 классы: учебное пособие для общеобразовательных организаций/ [М.В. </w:t>
      </w:r>
      <w:proofErr w:type="spellStart"/>
      <w:r w:rsidRPr="005045AB">
        <w:rPr>
          <w:rFonts w:ascii="Times New Roman" w:eastAsia="Times New Roman" w:hAnsi="Times New Roman" w:cs="Times New Roman"/>
          <w:sz w:val="24"/>
          <w:szCs w:val="24"/>
        </w:rPr>
        <w:t>Половкова</w:t>
      </w:r>
      <w:proofErr w:type="spellEnd"/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, А.В. Носов, Т.В. </w:t>
      </w:r>
      <w:proofErr w:type="spellStart"/>
      <w:r w:rsidRPr="005045AB">
        <w:rPr>
          <w:rFonts w:ascii="Times New Roman" w:eastAsia="Times New Roman" w:hAnsi="Times New Roman" w:cs="Times New Roman"/>
          <w:sz w:val="24"/>
          <w:szCs w:val="24"/>
        </w:rPr>
        <w:t>Половкова</w:t>
      </w:r>
      <w:proofErr w:type="spellEnd"/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, М.В. </w:t>
      </w:r>
      <w:proofErr w:type="spellStart"/>
      <w:r w:rsidRPr="005045AB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045AB">
        <w:rPr>
          <w:rFonts w:ascii="Times New Roman" w:eastAsia="Times New Roman" w:hAnsi="Times New Roman"/>
          <w:sz w:val="24"/>
          <w:szCs w:val="24"/>
        </w:rPr>
        <w:t>айсак</w:t>
      </w:r>
      <w:proofErr w:type="spellEnd"/>
      <w:r w:rsidRPr="005045AB">
        <w:rPr>
          <w:rFonts w:ascii="Times New Roman" w:eastAsia="Times New Roman" w:hAnsi="Times New Roman"/>
          <w:sz w:val="24"/>
          <w:szCs w:val="24"/>
        </w:rPr>
        <w:t>]. – М.: Просвещение, 2019</w:t>
      </w:r>
    </w:p>
    <w:p w:rsidR="0021517C" w:rsidRPr="005045AB" w:rsidRDefault="0021517C" w:rsidP="00504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(учебное исследование или учебный</w:t>
      </w:r>
      <w:r w:rsidR="006C6A68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5AB">
        <w:rPr>
          <w:rFonts w:ascii="Times New Roman" w:hAnsi="Times New Roman" w:cs="Times New Roman"/>
          <w:color w:val="000000"/>
          <w:sz w:val="24"/>
          <w:szCs w:val="24"/>
        </w:rPr>
        <w:t>проект).</w:t>
      </w:r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выполняется обучающимся самостоятельно</w:t>
      </w:r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5AB">
        <w:rPr>
          <w:rFonts w:ascii="Times New Roman" w:hAnsi="Times New Roman" w:cs="Times New Roman"/>
          <w:color w:val="000000"/>
          <w:sz w:val="24"/>
          <w:szCs w:val="24"/>
        </w:rPr>
        <w:t>под руководством учителя (</w:t>
      </w:r>
      <w:proofErr w:type="spell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тьютора</w:t>
      </w:r>
      <w:proofErr w:type="spellEnd"/>
      <w:r w:rsidRPr="005045AB">
        <w:rPr>
          <w:rFonts w:ascii="Times New Roman" w:hAnsi="Times New Roman" w:cs="Times New Roman"/>
          <w:color w:val="000000"/>
          <w:sz w:val="24"/>
          <w:szCs w:val="24"/>
        </w:rPr>
        <w:t>) по выбранной теме в рамках одного</w:t>
      </w:r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или нескольких изучаемых учебных </w:t>
      </w:r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предметов, курсов в любой </w:t>
      </w:r>
      <w:proofErr w:type="spellStart"/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>избра</w:t>
      </w:r>
      <w:r w:rsidRPr="005045AB">
        <w:rPr>
          <w:rFonts w:ascii="Times New Roman" w:hAnsi="Times New Roman" w:cs="Times New Roman"/>
          <w:color w:val="000000"/>
          <w:sz w:val="24"/>
          <w:szCs w:val="24"/>
        </w:rPr>
        <w:t>ной</w:t>
      </w:r>
      <w:proofErr w:type="spell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деятельности (познавательной, практической, учебно-исследовательской, социальной, художественно-творческой и др.).</w:t>
      </w:r>
      <w:proofErr w:type="gramEnd"/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выполняется обучающимся в течение одного</w:t>
      </w:r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5AB">
        <w:rPr>
          <w:rFonts w:ascii="Times New Roman" w:hAnsi="Times New Roman" w:cs="Times New Roman"/>
          <w:color w:val="000000"/>
          <w:sz w:val="24"/>
          <w:szCs w:val="24"/>
        </w:rPr>
        <w:t>или двух лет в рамках учебного времени, специально отведённого учебным планом, и должен быть представлен в виде завершённого учебного</w:t>
      </w:r>
      <w:r w:rsidR="00963AD4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5AB">
        <w:rPr>
          <w:rFonts w:ascii="Times New Roman" w:hAnsi="Times New Roman" w:cs="Times New Roman"/>
          <w:color w:val="000000"/>
          <w:sz w:val="24"/>
          <w:szCs w:val="24"/>
        </w:rPr>
        <w:t>исследования или разработанного проекта: информационного, творческого, социального, прикладного, иннова</w:t>
      </w:r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ционного, конструкторского, </w:t>
      </w:r>
      <w:proofErr w:type="spellStart"/>
      <w:r w:rsidR="00C10561" w:rsidRPr="005045AB">
        <w:rPr>
          <w:rFonts w:ascii="Times New Roman" w:hAnsi="Times New Roman" w:cs="Times New Roman"/>
          <w:color w:val="000000"/>
          <w:sz w:val="24"/>
          <w:szCs w:val="24"/>
        </w:rPr>
        <w:t>ин</w:t>
      </w:r>
      <w:r w:rsidRPr="005045AB">
        <w:rPr>
          <w:rFonts w:ascii="Times New Roman" w:hAnsi="Times New Roman" w:cs="Times New Roman"/>
          <w:color w:val="000000"/>
          <w:sz w:val="24"/>
          <w:szCs w:val="24"/>
        </w:rPr>
        <w:t>нерного</w:t>
      </w:r>
      <w:proofErr w:type="spellEnd"/>
      <w:r w:rsidRPr="005045A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 курса: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навыков разработки, реализации и общественной презентации обучающимися результатов исследования индивидуального проекта, направленного на решение научной, личностно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и(</w:t>
      </w:r>
      <w:proofErr w:type="gramEnd"/>
      <w:r w:rsidRPr="00C10561">
        <w:rPr>
          <w:rFonts w:ascii="Times New Roman" w:hAnsi="Times New Roman" w:cs="Times New Roman"/>
          <w:color w:val="000000"/>
          <w:sz w:val="24"/>
          <w:szCs w:val="24"/>
        </w:rPr>
        <w:t>или) социально значимой проблемы.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— реализация требований Стандарта к личностным и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результатам освоения основной образовательной программы;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— повышение эффективности освоения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образовательной программы, а также усвоения знаний и учебных действий.</w:t>
      </w:r>
    </w:p>
    <w:p w:rsidR="005045AB" w:rsidRDefault="0021517C" w:rsidP="0050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курса.</w:t>
      </w:r>
    </w:p>
    <w:p w:rsidR="0021517C" w:rsidRPr="00C10561" w:rsidRDefault="0021517C" w:rsidP="000C3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в основном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практические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задания на освоение инструментария исследования и проектирования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в их нормативном виде и в их возможной взаимосвязи.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адаптирование</w:t>
      </w:r>
      <w:proofErr w:type="spellEnd"/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этих норм для понимания и активного использования школьниками в</w:t>
      </w:r>
      <w:r w:rsidR="006C6A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своих проектах и исследованиях.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Он состоит из нескольких модулей, каждый из которых является необходимым элементом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в общей структуре курса. Логика чередования модулей выстроена таким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образом, чтобы у обучающегося была возможность изучить часть теоретического материала самостоятельно или под руководством взрослого.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Другая часть модулей специально предназначена для совместной работы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в общем коммуникативном пространстве и предполагает обсуждение собственных замыслов, идей, ходов. И наконец, третий тип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модулей нацелен на собственную поисковую, проектную, конструкторскую или иную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по типу деятельность в относительно свободном режиме. Проходя один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модуль за другим, обучающийся получает возможность сначала выдвинуть свою идею, затем проработать её, предъявить одноклассникам и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другим заинтересованным лицам, получив конструктивные критические</w:t>
      </w:r>
      <w:r w:rsidR="00C10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замечания, и успешно защитить свою работу.</w:t>
      </w:r>
    </w:p>
    <w:p w:rsidR="006C6A68" w:rsidRDefault="0021517C" w:rsidP="00504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старшеклассника или рабочих команд.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Программу курса</w:t>
      </w:r>
      <w:r w:rsidR="006C6A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C6A68">
        <w:rPr>
          <w:rFonts w:ascii="Times New Roman" w:hAnsi="Times New Roman" w:cs="Times New Roman"/>
          <w:color w:val="000000"/>
          <w:sz w:val="24"/>
          <w:szCs w:val="24"/>
        </w:rPr>
        <w:t>рассчитана</w:t>
      </w:r>
      <w:proofErr w:type="gramEnd"/>
      <w:r w:rsidR="006C6A68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два года </w:t>
      </w:r>
      <w:r w:rsidR="006C6A6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один час в неделю. </w:t>
      </w:r>
    </w:p>
    <w:p w:rsidR="00E06E82" w:rsidRDefault="0021517C" w:rsidP="00504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Количество часов на самостоятельную работу над проектом и исследованием можно также варьировать с учётом индивидуальной готовности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обучающихся. Для самостоятельной работы важны умения,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полученные</w:t>
      </w:r>
      <w:proofErr w:type="gram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том числе на предыдущих этапах обучения, а именно умения искать,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анализировать и оценивать необходимую для работы информацию. Помимо Интернета, следует не только рекомендовать, но и требовать поль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оваться научными и научно-популярными изданиями в библиотечных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фондах. Для этого также должны выделяться специальные часы, а проведённая работа — учитываться и оцениваться.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Коммуникативные события, которые включены в процесс тренировки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и выполнения проекта или исследования, следует специально подготавливать и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сценировать. Для этого необходимо заранее продумывать, как</w:t>
      </w:r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будет происходить процесс коммуникации, а именно: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что будет предметом доклада или сообщения участников события;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— каковы функции в обсуждении каждого его участника: задаёт вопросы на понимание, высказывает сомнения,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предлагает встречные вари</w:t>
      </w:r>
      <w:proofErr w:type="gramEnd"/>
      <w:r w:rsidR="00E06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анты и т. д.;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какой рабочий формат будет выбран: фронтальная работа с общей</w:t>
      </w:r>
      <w:r w:rsidR="006C6A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дискуссией, первоначальное обсуждение в группах или парах, распределение ролей и подготовка шаблонов обсуждения или спонтанные оценки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сообщений;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— кто является регулятором дискуссии — педагог, ведущий (регулирующий) этот курс, или привлечённый специалист, владеющий способностью выстраивать содержательное обсуждение, процессом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проблематизации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и способами выхода в позитивное продолжение работы.</w:t>
      </w:r>
    </w:p>
    <w:p w:rsidR="0021517C" w:rsidRPr="00C10561" w:rsidRDefault="0021517C" w:rsidP="000C3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Большое значение для реализации программы имеют лица в статусе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эксперта. Для старшеклассников, занимающихся проектами и исследованиями, чрезвычайно важна интеллектуально насыщенная среда, в которой их работа могла бы быть проанализирована с разных точек зрения.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Регулярное сопровождение процесса работы над проектом или исследованием ведёт ответственный за это педагог. В дополнение обязательно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нужны публичные слушания, во время которых проявляются и проверяются многие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и личностные результаты обучения в школе, достигнутые к моменту её окончания.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В качестве экспертов могут выступать учителя школы, выпускники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функций. С одной стороны, эксперт должен честно указывать на слабые или ошибочные подходы в рассуждениях ученика, а с другой —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непременно обозначать пути возможных решений, рекомендовать источники необходимой информации, дополнительные методики, с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тем</w:t>
      </w:r>
      <w:proofErr w:type="gramEnd"/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чтобы у автора идеи не опустились руки и не пропало желание продолжить работу.</w:t>
      </w:r>
      <w:r w:rsidR="006C6A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Программа, по сути, является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метапредметной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, поскольку предполагает освоение ряда понятий, способов действия и организаторских навыков, стоящих «над» предметными способами работы ученика. К ним относятся постановка проблем, перевод проблем в задачи, схематизация и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использование знаков и символов, организация рефле</w:t>
      </w:r>
      <w:r w:rsidR="006C6A68">
        <w:rPr>
          <w:rFonts w:ascii="Times New Roman" w:hAnsi="Times New Roman" w:cs="Times New Roman"/>
          <w:color w:val="000000"/>
          <w:sz w:val="24"/>
          <w:szCs w:val="24"/>
        </w:rPr>
        <w:t>ксии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. Несмотря на то</w:t>
      </w:r>
      <w:r w:rsidR="006C6A6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что программа называется «Индивидуальный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учебный проект», значительная часть занятий предусматривает групповую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и коллективную работу.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идеи курса: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единство материального мира;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внутр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и-</w:t>
      </w:r>
      <w:proofErr w:type="gram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межпредметная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интеграция;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взаимосвязь науки и практики;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взаимосвязь человека и окружающей среды.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Учебно-методическое обеспечение курса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включает в себя учебное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пособие для учащихся и программу элективного курса. Учебное пособие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21517C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Формами контроля над усвоением материала  </w:t>
      </w:r>
      <w:r w:rsidR="000C303B">
        <w:rPr>
          <w:rFonts w:ascii="Times New Roman" w:hAnsi="Times New Roman" w:cs="Times New Roman"/>
          <w:color w:val="000000"/>
          <w:sz w:val="24"/>
          <w:szCs w:val="24"/>
        </w:rPr>
        <w:t>служат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отчёты</w:t>
      </w:r>
      <w:r w:rsidR="00963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по работам, самостоятельные творческие работы, тесты, итоговые учебно-исследовательские проекты. Итоговое занятие проходит в виде научно-практической конференции или круглого стола, где заслушиваются доклады учащихся по выбранной теме исследования, которые могут быть представлены в форме реферата или отчёта по исследовательской работе.</w:t>
      </w:r>
    </w:p>
    <w:p w:rsidR="000C303B" w:rsidRDefault="000C303B" w:rsidP="0050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045AB" w:rsidRDefault="005045AB" w:rsidP="0050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Описание места в учебном плане</w:t>
      </w:r>
    </w:p>
    <w:p w:rsidR="005045AB" w:rsidRPr="000C303B" w:rsidRDefault="000C303B" w:rsidP="000C30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 w:rsidR="0013479C">
        <w:rPr>
          <w:rFonts w:ascii="Times New Roman" w:eastAsia="Times New Roman" w:hAnsi="Times New Roman" w:cs="Times New Roman"/>
          <w:sz w:val="24"/>
          <w:szCs w:val="24"/>
        </w:rPr>
        <w:t>реализации программы: 1</w:t>
      </w:r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3640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303B" w:rsidRDefault="005045AB" w:rsidP="00134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изучение предмета в 10</w:t>
      </w:r>
      <w:r w:rsidR="000C303B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 34</w:t>
      </w:r>
      <w:r w:rsidRPr="006A56A2">
        <w:rPr>
          <w:rFonts w:ascii="Times New Roman" w:eastAsia="Times New Roman" w:hAnsi="Times New Roman" w:cs="Times New Roman"/>
          <w:sz w:val="24"/>
          <w:szCs w:val="24"/>
        </w:rPr>
        <w:t xml:space="preserve"> ч (1 ч в неделю</w:t>
      </w:r>
      <w:r w:rsidR="000C303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C303B" w:rsidRDefault="000C303B" w:rsidP="005045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03B" w:rsidRPr="00C10561" w:rsidRDefault="000C303B" w:rsidP="000C30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курса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54785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4785D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</w:t>
      </w: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</w:t>
      </w: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ценностносмысловых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</w:t>
      </w:r>
      <w:proofErr w:type="gram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идентичности в поликультурном социуме; </w:t>
      </w:r>
    </w:p>
    <w:p w:rsidR="0054785D" w:rsidRPr="0054785D" w:rsidRDefault="0054785D" w:rsidP="005478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, включающим освоенные обучающимися </w:t>
      </w: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</w:t>
      </w: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учебноисследовательской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, проектной и социальной деятельности; </w:t>
      </w:r>
      <w:proofErr w:type="gramEnd"/>
    </w:p>
    <w:p w:rsidR="0054785D" w:rsidRPr="0054785D" w:rsidRDefault="0054785D" w:rsidP="005478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</w:t>
      </w: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>приѐмами</w:t>
      </w:r>
      <w:proofErr w:type="gram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Личностные результаты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готовность к служению Отечеству, его защите; 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различных форм общественного сознания, осознание своего места в поликультурном мире;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нѐм взаимопонимания, находить общие цели и сотрудничать для их достижения;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ценностей;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общественных отношений; 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</w:r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  <w:proofErr w:type="gramEnd"/>
    </w:p>
    <w:p w:rsidR="0054785D" w:rsidRPr="0054785D" w:rsidRDefault="0054785D" w:rsidP="005478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экологического мышления, понимания влияния </w:t>
      </w: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социальноэкономических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процессов на состояние природной и социальной среды; приобретение опыта эколого-направленной деятельности; 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785D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54785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5478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назначение и функции различных социальных институтов; 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умение самостоятельно оценивать и принимать решения, определяющие стратегию поведения, с учѐтом гражданских и нравственных ценностей;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 </w:t>
      </w:r>
    </w:p>
    <w:p w:rsidR="0054785D" w:rsidRPr="0054785D" w:rsidRDefault="0054785D" w:rsidP="005478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          Индивидуальный проект представляет собой особую форму организации деятельности </w:t>
      </w: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(учебное исследование или учебный проект).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</w:t>
      </w:r>
      <w:proofErr w:type="gramEnd"/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     Результаты выполнения </w:t>
      </w: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должны отражать: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способность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  <w:t xml:space="preserve">к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>инновационной</w:t>
      </w:r>
      <w:proofErr w:type="gram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  <w:t xml:space="preserve">аналитической,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  <w:t xml:space="preserve">творческой,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интеллектуальной деятельности;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785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приобретѐнных знаний и способов действий при решении различных задач, используя знания одного или нескольких учебных предметов или предметных областей;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 выполняется обучающимся в течение 10-11 класса в рамках учебного времени, специально отведѐнного учебным планом, и должен быть представлен в виде завершѐнного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Предметные результаты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освоения основной образовательной программы должны отражать: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знание основ методологии исследовательской и проектной деятельности;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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  <w:t xml:space="preserve">структуру и правила оформления исследовательской и проектной работы.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навыки формулировки темы исследовательской и проектной работы,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доказывать ее актуальность;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умение составлять индивидуальный план исследовательской и проектной работы;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выделять объект и предмет исследовательской и проектной работы;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определять цель и задачи исследовательской и проектной работы;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выбирать и применять на практике методы исследовательской деятельности адекватные задачам исследования;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оформлять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  <w:t xml:space="preserve">теоретические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  <w:t xml:space="preserve">и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  <w:t xml:space="preserve">экспериментальные </w:t>
      </w:r>
      <w:r w:rsidRPr="0054785D">
        <w:rPr>
          <w:rFonts w:ascii="Times New Roman" w:eastAsia="Times New Roman" w:hAnsi="Times New Roman" w:cs="Times New Roman"/>
          <w:sz w:val="24"/>
          <w:szCs w:val="24"/>
        </w:rPr>
        <w:tab/>
        <w:t xml:space="preserve">результаты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исследовательской и проектной работы;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рецензировать чужую исследовательскую или проектную работы;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наблюдать за биологическими, экологическими и социальными явлениями;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описывать результаты наблюдений, обсуждения полученных фактов;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проводить опыт в соответствии с задачами, объяснить результаты;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проводить измерения с помощью различных приборов;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выполнять письменные инструкции правил безопасности; </w:t>
      </w:r>
    </w:p>
    <w:p w:rsidR="0054785D" w:rsidRPr="0054785D" w:rsidRDefault="0054785D" w:rsidP="005478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оформлять результаты исследования с помощью описания фактов, составления простых таблиц, графиков, формулирования выводов. </w:t>
      </w:r>
    </w:p>
    <w:p w:rsidR="0054785D" w:rsidRPr="0054785D" w:rsidRDefault="0054785D" w:rsidP="00547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785D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курса «Индивидуальный проект» учащиеся должны владеть понятиями: 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 </w:t>
      </w:r>
      <w:proofErr w:type="gramEnd"/>
    </w:p>
    <w:p w:rsidR="000C303B" w:rsidRPr="006A56A2" w:rsidRDefault="000C303B" w:rsidP="005045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Введение </w:t>
      </w:r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br/>
        <w:t>Понятие «</w:t>
      </w:r>
      <w:proofErr w:type="gramStart"/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>индивидуальный проект</w:t>
      </w:r>
      <w:proofErr w:type="gramEnd"/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», проектная деятельность, проектная культура. 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ind w:left="-5" w:hanging="10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t>Культура исследования и проектирования</w:t>
      </w: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br/>
      </w:r>
      <w:r w:rsidRPr="002A7F4B">
        <w:rPr>
          <w:rFonts w:ascii="Times New Roman" w:eastAsia="Times New Roman" w:hAnsi="Times New Roman" w:cs="Times New Roman"/>
          <w:sz w:val="24"/>
          <w:szCs w:val="28"/>
        </w:rPr>
        <w:t>Проект. Технологические, социальные, экономические, волонтёрские, организационные, смешанные проекты. Анализ проектов. Проектирование. Проект «Крымский мост». Проект П.А. Столыпина. Проектно-конструкторская деятельность. Конструирование. Технические проекты. Социальное проектирование. Волонтёрские проекты: социально-культурные, информационно-консультативные, экологические. Анализ проектов сверстников. Компьютерное моделирование. Математическое моделирование. Исследование. Задача, цель, объект, предмет, субъект и метод исследования. Гипотеза.</w:t>
      </w:r>
      <w:r w:rsidRPr="002A7F4B">
        <w:rPr>
          <w:rFonts w:ascii="Times New Roman" w:eastAsia="Times New Roman" w:hAnsi="Times New Roman" w:cs="Times New Roman"/>
          <w:sz w:val="24"/>
          <w:szCs w:val="28"/>
        </w:rPr>
        <w:br/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t>Самоопределение</w:t>
      </w: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br/>
      </w:r>
      <w:r w:rsidRPr="002A7F4B">
        <w:rPr>
          <w:rFonts w:ascii="Times New Roman" w:eastAsia="Times New Roman" w:hAnsi="Times New Roman" w:cs="Times New Roman"/>
          <w:sz w:val="24"/>
          <w:szCs w:val="28"/>
        </w:rPr>
        <w:t>Глобальные проблемы. Создание элементов образа будущего. Формирование отношения к проблемам. Проектные движения. Первичное самоопределение. Обоснование актуальности темы для проекта или исследования.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t>Замысел проекта</w:t>
      </w: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br/>
      </w:r>
      <w:r w:rsidRPr="002A7F4B">
        <w:rPr>
          <w:rFonts w:ascii="Times New Roman" w:eastAsia="Times New Roman" w:hAnsi="Times New Roman" w:cs="Times New Roman"/>
          <w:sz w:val="24"/>
          <w:szCs w:val="28"/>
        </w:rPr>
        <w:t>Проблема. Позиция. Профессиональная позиция. Цель. Формулирование цели. Задача. Результат. Акция. Ресурс. Бюджет. Информационный ресурс.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t>Условия реализации проекта</w:t>
      </w: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br/>
      </w:r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Планирование. Прогнозирование. Спонсор. Инвестор. Благотворитель. Кредитование. Бизнес-план. Венчурные фонды и компании. </w:t>
      </w:r>
      <w:proofErr w:type="gramStart"/>
      <w:r w:rsidRPr="002A7F4B">
        <w:rPr>
          <w:rFonts w:ascii="Times New Roman" w:eastAsia="Times New Roman" w:hAnsi="Times New Roman" w:cs="Times New Roman"/>
          <w:sz w:val="24"/>
          <w:szCs w:val="28"/>
        </w:rPr>
        <w:t>Бизнес-ангелы</w:t>
      </w:r>
      <w:proofErr w:type="gramEnd"/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. Долговые и долевые ценные бумаги. Дивиденды. Фондовый рынок. </w:t>
      </w:r>
      <w:proofErr w:type="spellStart"/>
      <w:r w:rsidRPr="002A7F4B">
        <w:rPr>
          <w:rFonts w:ascii="Times New Roman" w:eastAsia="Times New Roman" w:hAnsi="Times New Roman" w:cs="Times New Roman"/>
          <w:sz w:val="24"/>
          <w:szCs w:val="28"/>
        </w:rPr>
        <w:t>Краудфандинг</w:t>
      </w:r>
      <w:proofErr w:type="spellEnd"/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. Сторонники и команда проекта. Контрольная точка. Ленточная диаграмма (карта </w:t>
      </w:r>
      <w:proofErr w:type="spellStart"/>
      <w:r w:rsidRPr="002A7F4B">
        <w:rPr>
          <w:rFonts w:ascii="Times New Roman" w:eastAsia="Times New Roman" w:hAnsi="Times New Roman" w:cs="Times New Roman"/>
          <w:sz w:val="24"/>
          <w:szCs w:val="28"/>
        </w:rPr>
        <w:t>Ганта</w:t>
      </w:r>
      <w:proofErr w:type="spellEnd"/>
      <w:r w:rsidRPr="002A7F4B">
        <w:rPr>
          <w:rFonts w:ascii="Times New Roman" w:eastAsia="Times New Roman" w:hAnsi="Times New Roman" w:cs="Times New Roman"/>
          <w:sz w:val="24"/>
          <w:szCs w:val="28"/>
        </w:rPr>
        <w:t>). Дорожная карта.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t>Предварительная защита и экспертная оценка проектных и исследовательских работ</w:t>
      </w: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br/>
      </w:r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Предварительная защита. Эксперт. Критерии анализа и оценивания проектной работы. Оценивание проектов сверстников. Оценка начального этапа исследования. 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t>Трудности реализации проекта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Жизненный цикл проекта. Жизненный цикл изделия. Рефлексия. Риски проекта. Факторы риска. </w:t>
      </w:r>
      <w:proofErr w:type="spellStart"/>
      <w:r w:rsidRPr="002A7F4B">
        <w:rPr>
          <w:rFonts w:ascii="Times New Roman" w:eastAsia="Times New Roman" w:hAnsi="Times New Roman" w:cs="Times New Roman"/>
          <w:sz w:val="24"/>
          <w:szCs w:val="28"/>
        </w:rPr>
        <w:t>Стартап</w:t>
      </w:r>
      <w:proofErr w:type="spellEnd"/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. Анализ и сравнение проектных замыслов. Краеведческий проект. Анализ проектов сверстников. 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sz w:val="24"/>
          <w:szCs w:val="28"/>
        </w:rPr>
        <w:t>Дополнительные возможности улучшения проекта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Изобретение. Технология. Технологические долины. </w:t>
      </w:r>
      <w:proofErr w:type="spellStart"/>
      <w:r w:rsidRPr="002A7F4B">
        <w:rPr>
          <w:rFonts w:ascii="Times New Roman" w:eastAsia="Times New Roman" w:hAnsi="Times New Roman" w:cs="Times New Roman"/>
          <w:sz w:val="24"/>
          <w:szCs w:val="28"/>
        </w:rPr>
        <w:t>Агротехнологии</w:t>
      </w:r>
      <w:proofErr w:type="spellEnd"/>
      <w:r w:rsidRPr="002A7F4B">
        <w:rPr>
          <w:rFonts w:ascii="Times New Roman" w:eastAsia="Times New Roman" w:hAnsi="Times New Roman" w:cs="Times New Roman"/>
          <w:sz w:val="24"/>
          <w:szCs w:val="28"/>
        </w:rPr>
        <w:t>. Инфраструктура. Базовый процесс. Вспомогательные процессы. Социологический процесс. Генеральная совокупность. Интервью. Анкетирование. Интернет-опрос. Выборка респондентов. Ошибка выборки. Анкета.</w:t>
      </w:r>
    </w:p>
    <w:p w:rsidR="002A7F4B" w:rsidRPr="002A7F4B" w:rsidRDefault="002A7F4B" w:rsidP="005045AB">
      <w:pPr>
        <w:keepNext/>
        <w:keepLines/>
        <w:tabs>
          <w:tab w:val="left" w:pos="21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lastRenderedPageBreak/>
        <w:t xml:space="preserve">Управление оформлением и завершением проектов  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Способы и формы представления данных. Работа в сети Интернет.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</w:t>
      </w:r>
      <w:r w:rsidRPr="002A7F4B">
        <w:rPr>
          <w:rFonts w:ascii="Times New Roman" w:eastAsia="Times New Roman" w:hAnsi="Times New Roman" w:cs="Times New Roman"/>
          <w:sz w:val="24"/>
          <w:szCs w:val="28"/>
        </w:rPr>
        <w:t>Требования к оформлению проектной работы.</w:t>
      </w:r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Критерии анализа и оценивания проектной работы. Публичное выступление. </w:t>
      </w:r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Главные предпосылки успеха публичного выступления. Навыки монологической речи. Аргументирующая речь. Умение отвечать на незапланированные вопросы. </w:t>
      </w:r>
      <w:r w:rsidRPr="002A7F4B">
        <w:rPr>
          <w:rFonts w:ascii="Times New Roman" w:eastAsia="Times New Roman" w:hAnsi="Times New Roman" w:cs="Times New Roman"/>
          <w:color w:val="333333"/>
          <w:sz w:val="24"/>
          <w:szCs w:val="28"/>
        </w:rPr>
        <w:t xml:space="preserve"> Подготовка авторского доклада. 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2A7F4B" w:rsidRPr="002A7F4B" w:rsidRDefault="002A7F4B" w:rsidP="005045AB">
      <w:pPr>
        <w:keepNext/>
        <w:keepLines/>
        <w:tabs>
          <w:tab w:val="left" w:pos="210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Презентация и защита проекта</w:t>
      </w:r>
    </w:p>
    <w:p w:rsidR="002A7F4B" w:rsidRPr="002A7F4B" w:rsidRDefault="002A7F4B" w:rsidP="005045AB">
      <w:pPr>
        <w:keepNext/>
        <w:keepLines/>
        <w:tabs>
          <w:tab w:val="left" w:pos="210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Представление результатов </w:t>
      </w:r>
      <w:proofErr w:type="gramStart"/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>индивидуального проекта</w:t>
      </w:r>
      <w:proofErr w:type="gramEnd"/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>.</w:t>
      </w:r>
    </w:p>
    <w:p w:rsidR="002A7F4B" w:rsidRPr="002A7F4B" w:rsidRDefault="002A7F4B" w:rsidP="005045AB">
      <w:pPr>
        <w:keepNext/>
        <w:keepLines/>
        <w:tabs>
          <w:tab w:val="left" w:pos="210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Рефлексия </w:t>
      </w:r>
    </w:p>
    <w:p w:rsidR="002A7F4B" w:rsidRPr="002A7F4B" w:rsidRDefault="002A7F4B" w:rsidP="005045AB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Самооценка </w:t>
      </w:r>
      <w:proofErr w:type="gramStart"/>
      <w:r w:rsidRPr="002A7F4B">
        <w:rPr>
          <w:rFonts w:ascii="Times New Roman" w:eastAsia="Times New Roman" w:hAnsi="Times New Roman" w:cs="Times New Roman"/>
          <w:sz w:val="24"/>
          <w:szCs w:val="28"/>
        </w:rPr>
        <w:t>индивидуального проекта</w:t>
      </w:r>
      <w:proofErr w:type="gramEnd"/>
      <w:r w:rsidRPr="002A7F4B">
        <w:rPr>
          <w:rFonts w:ascii="Times New Roman" w:eastAsia="Times New Roman" w:hAnsi="Times New Roman" w:cs="Times New Roman"/>
          <w:sz w:val="24"/>
          <w:szCs w:val="28"/>
        </w:rPr>
        <w:t xml:space="preserve">. </w:t>
      </w:r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>Основные положения Государственной системы стандартизации Российской Федерац</w:t>
      </w:r>
      <w:proofErr w:type="gramStart"/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>ии и ее</w:t>
      </w:r>
      <w:proofErr w:type="gramEnd"/>
      <w:r w:rsidRPr="002A7F4B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правовые основы, установленные законами РФ «О стандартизации» и «О защите прав потребителей», Государственная система стандартизации. Документы в области стандартизации. Сертификат соответствия. Патентное право в России.</w:t>
      </w:r>
      <w:r w:rsidRPr="002A7F4B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  </w:t>
      </w:r>
    </w:p>
    <w:p w:rsidR="002A7F4B" w:rsidRDefault="002A7F4B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0AA6" w:rsidRDefault="000C303B" w:rsidP="000C3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0C303B"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Тематическое  планирование. </w:t>
      </w:r>
    </w:p>
    <w:p w:rsidR="001E0AA6" w:rsidRPr="00083591" w:rsidRDefault="001E0AA6" w:rsidP="001E0AA6">
      <w:pPr>
        <w:pStyle w:val="a7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83591">
        <w:rPr>
          <w:rFonts w:ascii="Times New Roman" w:hAnsi="Times New Roman" w:cs="Times New Roman"/>
          <w:b/>
          <w:sz w:val="24"/>
          <w:szCs w:val="24"/>
          <w:lang w:eastAsia="ru-RU"/>
        </w:rPr>
        <w:t>Деятельность учителя с учетом рабочей программы воспитания:</w:t>
      </w:r>
    </w:p>
    <w:p w:rsidR="001E0AA6" w:rsidRPr="00083591" w:rsidRDefault="001E0AA6" w:rsidP="001E0AA6">
      <w:pPr>
        <w:pStyle w:val="a7"/>
        <w:widowControl/>
        <w:numPr>
          <w:ilvl w:val="0"/>
          <w:numId w:val="5"/>
        </w:numPr>
        <w:autoSpaceDE/>
        <w:spacing w:before="0" w:after="16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08359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83591">
        <w:rPr>
          <w:rFonts w:ascii="Times New Roman" w:hAnsi="Times New Roman" w:cs="Times New Roman"/>
          <w:sz w:val="24"/>
          <w:szCs w:val="24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1E0AA6" w:rsidRPr="00083591" w:rsidRDefault="001E0AA6" w:rsidP="001E0AA6">
      <w:pPr>
        <w:pStyle w:val="a7"/>
        <w:widowControl/>
        <w:numPr>
          <w:ilvl w:val="0"/>
          <w:numId w:val="5"/>
        </w:numPr>
        <w:autoSpaceDE/>
        <w:spacing w:before="0" w:after="16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08359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83591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1E0AA6" w:rsidRPr="00083591" w:rsidRDefault="001E0AA6" w:rsidP="001E0AA6">
      <w:pPr>
        <w:pStyle w:val="a7"/>
        <w:widowControl/>
        <w:numPr>
          <w:ilvl w:val="0"/>
          <w:numId w:val="5"/>
        </w:numPr>
        <w:autoSpaceDE/>
        <w:spacing w:before="0" w:after="16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08359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83591">
        <w:rPr>
          <w:rFonts w:ascii="Times New Roman" w:hAnsi="Times New Roman" w:cs="Times New Roman"/>
          <w:sz w:val="24"/>
          <w:szCs w:val="24"/>
        </w:rPr>
        <w:t xml:space="preserve"> своего мнения по ее поводу, выработки своего к ней отношения; </w:t>
      </w:r>
    </w:p>
    <w:p w:rsidR="001E0AA6" w:rsidRPr="00083591" w:rsidRDefault="001E0AA6" w:rsidP="001E0AA6">
      <w:pPr>
        <w:pStyle w:val="a7"/>
        <w:widowControl/>
        <w:numPr>
          <w:ilvl w:val="0"/>
          <w:numId w:val="5"/>
        </w:numPr>
        <w:autoSpaceDE/>
        <w:spacing w:before="0" w:after="16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08359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83591">
        <w:rPr>
          <w:rFonts w:ascii="Times New Roman" w:hAnsi="Times New Roman" w:cs="Times New Roman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1E0AA6" w:rsidRPr="00083591" w:rsidRDefault="001E0AA6" w:rsidP="001E0AA6">
      <w:pPr>
        <w:pStyle w:val="a7"/>
        <w:widowControl/>
        <w:numPr>
          <w:ilvl w:val="0"/>
          <w:numId w:val="5"/>
        </w:numPr>
        <w:autoSpaceDE/>
        <w:spacing w:before="0" w:after="16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591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:rsidR="001E0AA6" w:rsidRPr="00083591" w:rsidRDefault="001E0AA6" w:rsidP="001E0AA6">
      <w:pPr>
        <w:pStyle w:val="a7"/>
        <w:widowControl/>
        <w:numPr>
          <w:ilvl w:val="0"/>
          <w:numId w:val="5"/>
        </w:numPr>
        <w:autoSpaceDE/>
        <w:spacing w:before="0" w:after="16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1E0AA6" w:rsidRPr="00083591" w:rsidRDefault="001E0AA6" w:rsidP="001E0AA6">
      <w:pPr>
        <w:pStyle w:val="a7"/>
        <w:widowControl/>
        <w:numPr>
          <w:ilvl w:val="0"/>
          <w:numId w:val="5"/>
        </w:numPr>
        <w:autoSpaceDE/>
        <w:spacing w:before="0" w:after="16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организация шефства </w:t>
      </w:r>
      <w:proofErr w:type="gramStart"/>
      <w:r w:rsidRPr="00083591">
        <w:rPr>
          <w:rFonts w:ascii="Times New Roman" w:hAnsi="Times New Roman" w:cs="Times New Roman"/>
          <w:sz w:val="24"/>
          <w:szCs w:val="24"/>
        </w:rPr>
        <w:t>мотивированных</w:t>
      </w:r>
      <w:proofErr w:type="gramEnd"/>
      <w:r w:rsidRPr="00083591">
        <w:rPr>
          <w:rFonts w:ascii="Times New Roman" w:hAnsi="Times New Roman" w:cs="Times New Roman"/>
          <w:sz w:val="24"/>
          <w:szCs w:val="24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:rsidR="001E0AA6" w:rsidRPr="00083591" w:rsidRDefault="001E0AA6" w:rsidP="001E0AA6">
      <w:pPr>
        <w:pStyle w:val="a7"/>
        <w:widowControl/>
        <w:numPr>
          <w:ilvl w:val="0"/>
          <w:numId w:val="5"/>
        </w:numPr>
        <w:autoSpaceDE/>
        <w:spacing w:before="0" w:after="16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591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</w:t>
      </w:r>
      <w:r w:rsidRPr="00083591">
        <w:rPr>
          <w:rFonts w:ascii="Times New Roman" w:hAnsi="Times New Roman" w:cs="Times New Roman"/>
          <w:sz w:val="24"/>
          <w:szCs w:val="24"/>
        </w:rPr>
        <w:lastRenderedPageBreak/>
        <w:t>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0C303B" w:rsidRDefault="000C303B" w:rsidP="000C3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32BE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0C303B" w:rsidRDefault="000C303B" w:rsidP="000C3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Класс - 10 класс</w:t>
      </w:r>
    </w:p>
    <w:p w:rsidR="000C303B" w:rsidRDefault="000C303B" w:rsidP="000C3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Количество часов</w:t>
      </w:r>
    </w:p>
    <w:p w:rsidR="000C303B" w:rsidRPr="000C303B" w:rsidRDefault="000C303B" w:rsidP="000C3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всего- 34, в неделю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4921"/>
        <w:gridCol w:w="2249"/>
      </w:tblGrid>
      <w:tr w:rsidR="000C303B" w:rsidRPr="002A7F4B" w:rsidTr="00741DF5">
        <w:tc>
          <w:tcPr>
            <w:tcW w:w="2401" w:type="dxa"/>
            <w:shd w:val="clear" w:color="auto" w:fill="auto"/>
          </w:tcPr>
          <w:p w:rsidR="000C303B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Название темы</w:t>
            </w:r>
          </w:p>
        </w:tc>
        <w:tc>
          <w:tcPr>
            <w:tcW w:w="4921" w:type="dxa"/>
            <w:shd w:val="clear" w:color="auto" w:fill="auto"/>
          </w:tcPr>
          <w:p w:rsidR="000C303B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Содержание предмета</w:t>
            </w:r>
          </w:p>
        </w:tc>
        <w:tc>
          <w:tcPr>
            <w:tcW w:w="2249" w:type="dxa"/>
            <w:shd w:val="clear" w:color="auto" w:fill="auto"/>
          </w:tcPr>
          <w:p w:rsidR="000C303B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Default="000D6368" w:rsidP="000D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Модуль 1. Культура исследования и проектирования</w:t>
            </w:r>
          </w:p>
          <w:p w:rsidR="000D6368" w:rsidRPr="002A7F4B" w:rsidRDefault="007046F5" w:rsidP="000D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(5</w:t>
            </w:r>
            <w:r w:rsidR="000D6368" w:rsidRPr="002A7F4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ч). </w:t>
            </w: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Что такое проект и почему реализация проекта – это сложно, но интересно.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Учимся анализировать проекты.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7046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Выдвижение проектной идеи как формирование образа будущего. Сто двадцать лет на службе стране: проект П.А. Столыпина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7046F5" w:rsidP="0070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Техническое проектирование и 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Социальное проектирование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Волонтёрские проекты и сообщества.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Анализируем проекты сверстников: социальный проект «Дети одного Солнца».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6A1001">
        <w:trPr>
          <w:trHeight w:val="908"/>
        </w:trPr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Анализируем проекты сверстников</w:t>
            </w:r>
            <w:proofErr w:type="gramStart"/>
            <w:r w:rsidR="007046F5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: </w:t>
            </w:r>
            <w:proofErr w:type="gramEnd"/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возможности </w:t>
            </w: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IT</w:t>
            </w: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-технологий для междисциплинарных проектов.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Исследование как элемент проекта и как тип деятельности.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2221A8">
        <w:tc>
          <w:tcPr>
            <w:tcW w:w="9571" w:type="dxa"/>
            <w:gridSpan w:val="3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7046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Модуль 2. Самоопределение (3</w:t>
            </w:r>
            <w:r w:rsidR="000D6368" w:rsidRPr="002A7F4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ч).</w:t>
            </w: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Проекты и технологии: выбираем сферы деятельности.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Создаём элементы образа будущего: что мы хотим изменить своим проектом.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Формируем отношение к проблемам: препятствие или побуждение к действию?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Знакомимся с проектными движениями.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Первичное самоопределение. Обоснование актуальности темы для проекта или исследования.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2221A8">
        <w:tc>
          <w:tcPr>
            <w:tcW w:w="9571" w:type="dxa"/>
            <w:gridSpan w:val="3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7046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Модуль 3. Замысел проекта (3</w:t>
            </w:r>
            <w:r w:rsidR="000D6368" w:rsidRPr="002A7F4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ч).</w:t>
            </w: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Понятия «проблема» и «позиция» при осуществлении проектирования.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Формулирование цели проекта.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Целеполагание и постановка задач. Прогнозирование результатов проекта.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Роль акции в реализации проектов.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Ресурсы и бюджет проекта. Поиск недостающей информации.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2221A8">
        <w:tc>
          <w:tcPr>
            <w:tcW w:w="9571" w:type="dxa"/>
            <w:gridSpan w:val="3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Модуль 4</w:t>
            </w:r>
            <w:r w:rsidR="007046F5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. Условия </w:t>
            </w:r>
            <w:r w:rsidR="007046F5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lastRenderedPageBreak/>
              <w:t>реализации проекта (2</w:t>
            </w:r>
            <w:r w:rsidRPr="002A7F4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ч).</w:t>
            </w: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Планирование действий – шаг за шагом по </w:t>
            </w: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пути к реализации проекта.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Источники финансирования проекта.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Сторонники и команда проекта: как эффективно использовать уникальный вклад каждого участника.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Модели управления проектами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2221A8">
        <w:tc>
          <w:tcPr>
            <w:tcW w:w="9571" w:type="dxa"/>
            <w:gridSpan w:val="3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Модуль 5. Предварительная защита и экспертная оценка проектн</w:t>
            </w:r>
            <w:r w:rsidR="007046F5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ых и исследовательских работ </w:t>
            </w:r>
            <w:proofErr w:type="gramStart"/>
            <w:r w:rsidR="007046F5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( </w:t>
            </w:r>
            <w:proofErr w:type="gramEnd"/>
            <w:r w:rsidR="007046F5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</w:t>
            </w:r>
            <w:r w:rsidRPr="002A7F4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ч).</w:t>
            </w: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Позиция эксперта.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Критерии анализа и оценивания проектной работы.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Оцениваем проекты сверстников: проект «Разработка портативного металлоискателя».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D219D3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Оценка начального этапа исследования.</w:t>
            </w:r>
            <w:r w:rsidR="007046F5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Подготовка к предварительной защите собственных проектов обучающихся.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D219D3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6368" w:rsidRPr="002A7F4B" w:rsidTr="00741DF5">
        <w:tc>
          <w:tcPr>
            <w:tcW w:w="240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0D6368" w:rsidRPr="002A7F4B" w:rsidRDefault="000D636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Предварительная защита собственных проектов обучающихся.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Подведение итогов.</w:t>
            </w:r>
          </w:p>
        </w:tc>
        <w:tc>
          <w:tcPr>
            <w:tcW w:w="2249" w:type="dxa"/>
            <w:shd w:val="clear" w:color="auto" w:fill="auto"/>
          </w:tcPr>
          <w:p w:rsidR="000D6368" w:rsidRPr="002A7F4B" w:rsidRDefault="00D219D3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2221A8" w:rsidRPr="002A7F4B" w:rsidTr="00741DF5">
        <w:tc>
          <w:tcPr>
            <w:tcW w:w="2401" w:type="dxa"/>
            <w:shd w:val="clear" w:color="auto" w:fill="auto"/>
          </w:tcPr>
          <w:p w:rsidR="002221A8" w:rsidRPr="0054785D" w:rsidRDefault="002221A8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6.</w:t>
            </w:r>
            <w:r w:rsidR="00704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Трудности реализации проекта (3</w:t>
            </w:r>
            <w:r w:rsidRPr="00547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4921" w:type="dxa"/>
            <w:shd w:val="clear" w:color="auto" w:fill="auto"/>
          </w:tcPr>
          <w:p w:rsidR="002221A8" w:rsidRPr="002A7F4B" w:rsidRDefault="002221A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Переход от замысла к реализации проекта.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Риски проекта. Анализ проектного замысла «Завод по переработке пластика».</w:t>
            </w:r>
          </w:p>
        </w:tc>
        <w:tc>
          <w:tcPr>
            <w:tcW w:w="2249" w:type="dxa"/>
            <w:shd w:val="clear" w:color="auto" w:fill="auto"/>
          </w:tcPr>
          <w:p w:rsidR="002221A8" w:rsidRDefault="002221A8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Практическое занятие. Анализ проектного замысла «Превратим мусор в ресурс». Сравнение проектных замыслов.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Практическое занятие. Анализ проектов сверстников: туризм и краеведение.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2221A8">
        <w:tc>
          <w:tcPr>
            <w:tcW w:w="9571" w:type="dxa"/>
            <w:gridSpan w:val="3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5D">
              <w:rPr>
                <w:rFonts w:ascii="Times New Roman" w:hAnsi="Times New Roman"/>
                <w:b/>
                <w:sz w:val="24"/>
                <w:szCs w:val="24"/>
              </w:rPr>
              <w:t>Модуль 7. Дополнительные в</w:t>
            </w:r>
            <w:r w:rsidR="007046F5">
              <w:rPr>
                <w:rFonts w:ascii="Times New Roman" w:hAnsi="Times New Roman"/>
                <w:b/>
                <w:sz w:val="24"/>
                <w:szCs w:val="24"/>
              </w:rPr>
              <w:t>озможности улучшения проекта (4</w:t>
            </w:r>
            <w:r w:rsidRPr="0054785D">
              <w:rPr>
                <w:rFonts w:ascii="Times New Roman" w:hAnsi="Times New Roman"/>
                <w:b/>
                <w:sz w:val="24"/>
                <w:szCs w:val="24"/>
              </w:rPr>
              <w:t>ч).</w:t>
            </w: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как мост от идеи к продукту.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Видим за проектом инфраструктуру.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Опросы как эффективный инструмент проектирования.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Разработка и проведение опроса. Возможности социальных сетей. Сетевые формы проектов.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D2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Использование видеоролика в продвижении проекта. 1.Идея.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. 2.Съёмка. 3. Монтаж.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и предъявление результатов проектной и исследовательской деятельности.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2221A8">
        <w:tc>
          <w:tcPr>
            <w:tcW w:w="9571" w:type="dxa"/>
            <w:gridSpan w:val="3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8. Управление оформл</w:t>
            </w:r>
            <w:r w:rsidR="00704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ением и завершением проектов (6</w:t>
            </w:r>
            <w:r w:rsidRPr="00547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Способы и формы представления данных.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Работа в сети Интернет. Компьютерная обработка данных исследования.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D2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Библиография, справочная литература, </w:t>
            </w: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каталоги.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Сбор и систематизация материалов по проектной работе.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таблиц, рисунков и иллюстрированных плакатов, ссылок, сносок, списка литературы.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Требования к оформлению проектной работы.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Критерии анализа и оценивания проектной работы.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Публичное выступление. Главные предпосылки успеха публичного выступления.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Навыки монологической речи. Аргументирующая речь.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Умение отвечать на незапланированные вопросы. Подготовка авторского доклада.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2221A8">
        <w:tc>
          <w:tcPr>
            <w:tcW w:w="9571" w:type="dxa"/>
            <w:gridSpan w:val="3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9. Презентация и защита проекта</w:t>
            </w:r>
          </w:p>
          <w:p w:rsidR="00741DF5" w:rsidRPr="0054785D" w:rsidRDefault="007046F5" w:rsidP="0070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="00741DF5" w:rsidRPr="00547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Представление результатов </w:t>
            </w:r>
            <w:proofErr w:type="gramStart"/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индивидуального проекта</w:t>
            </w:r>
            <w:proofErr w:type="gramEnd"/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Представление результатов </w:t>
            </w:r>
            <w:proofErr w:type="gramStart"/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индивидуального проекта</w:t>
            </w:r>
            <w:proofErr w:type="gramEnd"/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(продолжение).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2221A8">
        <w:tc>
          <w:tcPr>
            <w:tcW w:w="9571" w:type="dxa"/>
            <w:gridSpan w:val="3"/>
            <w:shd w:val="clear" w:color="auto" w:fill="auto"/>
          </w:tcPr>
          <w:p w:rsidR="00741DF5" w:rsidRPr="0054785D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54785D" w:rsidRDefault="007046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10. Рефлексия (2</w:t>
            </w:r>
            <w:r w:rsidR="00741DF5" w:rsidRPr="00547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Самооценка </w:t>
            </w:r>
            <w:proofErr w:type="gramStart"/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индивидуального проекта</w:t>
            </w:r>
            <w:proofErr w:type="gramEnd"/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Основные положения Государственной системы стандартизации Российской Федерации</w:t>
            </w:r>
          </w:p>
        </w:tc>
        <w:tc>
          <w:tcPr>
            <w:tcW w:w="2249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741DF5" w:rsidRPr="002A7F4B" w:rsidTr="00741DF5">
        <w:tc>
          <w:tcPr>
            <w:tcW w:w="240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1" w:type="dxa"/>
            <w:shd w:val="clear" w:color="auto" w:fill="auto"/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>Государственная система стандартизации. Документы в области стандартизации.</w:t>
            </w:r>
            <w:r w:rsidR="00D219D3" w:rsidRPr="002A7F4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Сертификат соответствия. Патентное право в России.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F5" w:rsidRPr="002A7F4B" w:rsidRDefault="00741DF5" w:rsidP="0022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</w:tr>
    </w:tbl>
    <w:p w:rsidR="002A7F4B" w:rsidRDefault="002A7F4B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7F4B" w:rsidRDefault="002A7F4B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7F4B" w:rsidRDefault="002A7F4B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1DF5" w:rsidRDefault="00741DF5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1DF5" w:rsidRDefault="00741DF5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7F4B" w:rsidRDefault="002A7F4B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4785D" w:rsidRDefault="0054785D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4785D" w:rsidRDefault="0054785D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7F4B" w:rsidRDefault="002A7F4B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7F4B" w:rsidRDefault="002A7F4B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1517C" w:rsidRPr="00C10561" w:rsidRDefault="0021517C" w:rsidP="00547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Средства обучения и воспитания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Список литературы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Алексеев Н. Г.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Проектирование и рефлексивное мышление /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Н. Г. Алексеев // Развитие личности. — 2002. — № 2. — С. 92—115.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Боголюбов Л. Н.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Обществознание. Школьный словарь. 10—11 классы/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Л. Н. Боголюбов, Ю. И. Аверьянов, Н. Ю.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Басик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и др.; под ред.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Л. Н. Боголюбова, Ю. И. Аверьянова. — М.: Просвещение, 2017.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Громыко Ю. В.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Проектирование и программирование развития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обра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зования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/ Ю. В. Громыко. — М.: Московская академия развития об-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разования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, 1996.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4. Интеграция детей с ограниченными возможностями в образователь-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ный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процесс. Начальная школа / авт.-сост. Л. В.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Годовникова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И. В. Возняк. — Волгоград: Учитель, 2011.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Лазарев В. С.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Проектная деятельность в школе / В. С. Лазарев. —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Сургут: РИО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СурГПУ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, 2014.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Леонтович А. В.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Исследовательская и проектная работа школьников.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5—11 классы / А. В. Леонтович, А. С.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Саввичев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; под ред. А. В. Леон-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товича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. — М.: ВАКО, 2014.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Перельман Я. И.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Весёлые задачи. Две сотни головоломок / Я. И.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Пе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рельман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. — М.: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Аванта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+, 2013.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Староверова</w:t>
      </w:r>
      <w:proofErr w:type="spellEnd"/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М. С.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Инклюзивное образование. Настольная книга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пе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дагога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, работающего с детьми с ОВЗ / М. С.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Староверова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, Е. В.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Кова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лев, А. В. Захарова и др.; под ред. М. С.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Староверовой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. — М.: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Вла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дос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, 2014.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Столыпин П. А.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Нам нужна Великая Россия… Полное собрание ре-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чей</w:t>
      </w:r>
      <w:proofErr w:type="gram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в Государственной думе и Государственном совете. 1906—1911 /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П. А. Столыпин. — М.: Молодая гвардия, 1991.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proofErr w:type="spellStart"/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Устиловская</w:t>
      </w:r>
      <w:proofErr w:type="spellEnd"/>
      <w:r w:rsidRPr="00C1056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А. А.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Метапредмет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«Задача» / А. А.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Устиловская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. — М.: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НИИ Инновационных стратегий развития общего образования: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Пуш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кинский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институт, 2011.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Интернет-ресурсы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1. Официальный информационный сайт строительства Крымского мо-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ста (http://www.most.life/).</w:t>
      </w:r>
    </w:p>
    <w:p w:rsidR="0021517C" w:rsidRPr="00C10561" w:rsidRDefault="0021517C" w:rsidP="0050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2. Проект «Старость в радость» (https://starikam.org/).</w:t>
      </w:r>
    </w:p>
    <w:p w:rsidR="0021517C" w:rsidRDefault="0021517C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Просветительский проект «Арзамас» (</w:t>
      </w:r>
      <w:hyperlink r:id="rId8" w:history="1">
        <w:r w:rsidR="002A7F4B" w:rsidRPr="00E13B99">
          <w:rPr>
            <w:rStyle w:val="a3"/>
            <w:rFonts w:ascii="Times New Roman" w:hAnsi="Times New Roman" w:cs="Times New Roman"/>
            <w:sz w:val="24"/>
            <w:szCs w:val="24"/>
          </w:rPr>
          <w:t>https://arzamas.academy</w:t>
        </w:r>
      </w:hyperlink>
      <w:proofErr w:type="gramEnd"/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4. Проект «Экологическая тропа» (https://komiinform.ru/news/164370/).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5. Сайт организации «Добровольцы России» (https://добровольцыроссии</w:t>
      </w:r>
      <w:proofErr w:type="gram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ф/ 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organizations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>/55619/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info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6. Волонтёрский педагогический отряд (http://www.ruy.ru/organization/ 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activities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/).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7. Проект Smart-теплицы (</w:t>
      </w:r>
      <w:hyperlink r:id="rId9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http://mgk.olimpiada.ru/work/12513/request/20370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8. IT-проекты со школьниками (</w:t>
      </w:r>
      <w:hyperlink r:id="rId10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https://habr.com/post/329758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Pr="002221A8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9. Объект и предмет исследования — в чём разница? </w:t>
      </w:r>
      <w:r w:rsidRPr="002221A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(https:// nauchniestati.ru/blog/ </w:t>
      </w:r>
      <w:proofErr w:type="spellStart"/>
      <w:r w:rsidRPr="002221A8">
        <w:rPr>
          <w:rFonts w:ascii="Times New Roman" w:hAnsi="Times New Roman" w:cs="Times New Roman"/>
          <w:color w:val="000000"/>
          <w:sz w:val="24"/>
          <w:szCs w:val="24"/>
          <w:lang w:val="en-US"/>
        </w:rPr>
        <w:t>obekt</w:t>
      </w:r>
      <w:proofErr w:type="spellEnd"/>
      <w:r w:rsidRPr="002221A8">
        <w:rPr>
          <w:rFonts w:ascii="Times New Roman" w:hAnsi="Times New Roman" w:cs="Times New Roman"/>
          <w:color w:val="000000"/>
          <w:sz w:val="24"/>
          <w:szCs w:val="24"/>
          <w:lang w:val="en-US"/>
        </w:rPr>
        <w:t>-i-</w:t>
      </w:r>
      <w:proofErr w:type="spellStart"/>
      <w:r w:rsidRPr="002221A8">
        <w:rPr>
          <w:rFonts w:ascii="Times New Roman" w:hAnsi="Times New Roman" w:cs="Times New Roman"/>
          <w:color w:val="000000"/>
          <w:sz w:val="24"/>
          <w:szCs w:val="24"/>
          <w:lang w:val="en-US"/>
        </w:rPr>
        <w:t>predmet</w:t>
      </w:r>
      <w:proofErr w:type="spellEnd"/>
      <w:r w:rsidRPr="002221A8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proofErr w:type="spellStart"/>
      <w:r w:rsidRPr="002221A8">
        <w:rPr>
          <w:rFonts w:ascii="Times New Roman" w:hAnsi="Times New Roman" w:cs="Times New Roman"/>
          <w:color w:val="000000"/>
          <w:sz w:val="24"/>
          <w:szCs w:val="24"/>
          <w:lang w:val="en-US"/>
        </w:rPr>
        <w:t>issledovaniya</w:t>
      </w:r>
      <w:proofErr w:type="spellEnd"/>
      <w:r w:rsidRPr="002221A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/).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10. Всероссийский конкурс научно-технологических проектов (https:// konkurs.sochisirius.ru/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custom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about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11. Школьный кубок 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Преактум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11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http://preactum.ru/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12. Большой энциклопедический словарь (</w:t>
      </w:r>
      <w:hyperlink r:id="rId12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http://slovari.299.ru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13. Понятие «цель» (</w:t>
      </w:r>
      <w:hyperlink r:id="rId13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http://vslovare.info/slovo/filosofskiij-slovar/tzel/47217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14. Лучшие 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стартапы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 и инвестиционные проекты в Интернете (https:// startupnetwork.ru/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startups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/).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15. Переработка пластиковых бутылок (http://promtu.ru/mini-zavodyi/ 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mini-pererabotka-plastika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16. Робот, который ищет мусор (</w:t>
      </w:r>
      <w:hyperlink r:id="rId14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https://deti.mail.ru/news/12letnyayadevoch-ka-postroila-robota-kotoryy/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17. Кто такой </w:t>
      </w:r>
      <w:proofErr w:type="gram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эксперт</w:t>
      </w:r>
      <w:proofErr w:type="gram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каким</w:t>
      </w:r>
      <w:proofErr w:type="gram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 он должен быть (http://www.liveexpert. 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forum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view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/1257990). </w:t>
      </w:r>
    </w:p>
    <w:p w:rsidR="00404174" w:rsidRPr="002221A8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18. </w:t>
      </w:r>
      <w:r w:rsidRPr="00404174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Pr="0040417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04174">
        <w:rPr>
          <w:rFonts w:ascii="Times New Roman" w:hAnsi="Times New Roman" w:cs="Times New Roman"/>
          <w:color w:val="000000"/>
          <w:sz w:val="24"/>
          <w:szCs w:val="24"/>
        </w:rPr>
        <w:t>спорить</w:t>
      </w:r>
      <w:r w:rsidRPr="0040417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0417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0417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04174">
        <w:rPr>
          <w:rFonts w:ascii="Times New Roman" w:hAnsi="Times New Roman" w:cs="Times New Roman"/>
          <w:color w:val="000000"/>
          <w:sz w:val="24"/>
          <w:szCs w:val="24"/>
        </w:rPr>
        <w:t>помощью</w:t>
      </w:r>
      <w:r w:rsidRPr="0040417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04174">
        <w:rPr>
          <w:rFonts w:ascii="Times New Roman" w:hAnsi="Times New Roman" w:cs="Times New Roman"/>
          <w:color w:val="000000"/>
          <w:sz w:val="24"/>
          <w:szCs w:val="24"/>
        </w:rPr>
        <w:t>метода</w:t>
      </w:r>
      <w:r w:rsidRPr="0040417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04174">
        <w:rPr>
          <w:rFonts w:ascii="Times New Roman" w:hAnsi="Times New Roman" w:cs="Times New Roman"/>
          <w:color w:val="000000"/>
          <w:sz w:val="24"/>
          <w:szCs w:val="24"/>
        </w:rPr>
        <w:t>Сократа</w:t>
      </w:r>
      <w:r w:rsidRPr="0040417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(https://mensby.com/career/ psychology/9209-how-to-argue-with-socrates-method).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19. Проведение опросов (</w:t>
      </w:r>
      <w:hyperlink r:id="rId15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http://anketolog.ru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20. Федеральная служба государственной статистики (</w:t>
      </w:r>
      <w:hyperlink r:id="rId16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http://www.gks.ru/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21. Как создать анкету и провести опрос (</w:t>
      </w:r>
      <w:hyperlink r:id="rId17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www.testograf.ru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404174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t>22. Программы для монтажа (</w:t>
      </w:r>
      <w:hyperlink r:id="rId18" w:history="1">
        <w:r w:rsidRPr="00E13B99">
          <w:rPr>
            <w:rStyle w:val="a3"/>
            <w:rFonts w:ascii="Times New Roman" w:hAnsi="Times New Roman" w:cs="Times New Roman"/>
            <w:sz w:val="24"/>
            <w:szCs w:val="24"/>
          </w:rPr>
          <w:t>https://lifehacker.ru/programmy-dlya-montazha-video</w:t>
        </w:r>
      </w:hyperlink>
      <w:r w:rsidRPr="00404174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2A7F4B" w:rsidRDefault="00404174" w:rsidP="005045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174">
        <w:rPr>
          <w:rFonts w:ascii="Times New Roman" w:hAnsi="Times New Roman" w:cs="Times New Roman"/>
          <w:color w:val="000000"/>
          <w:sz w:val="24"/>
          <w:szCs w:val="24"/>
        </w:rPr>
        <w:lastRenderedPageBreak/>
        <w:t>23. Федеральный закон от 11.08.1995 г. № 135-ФЗ (ред. от 01.05.2018) «О благотворительной деятельности и добровольчестве (</w:t>
      </w:r>
      <w:proofErr w:type="spellStart"/>
      <w:r w:rsidRPr="00404174">
        <w:rPr>
          <w:rFonts w:ascii="Times New Roman" w:hAnsi="Times New Roman" w:cs="Times New Roman"/>
          <w:color w:val="000000"/>
          <w:sz w:val="24"/>
          <w:szCs w:val="24"/>
        </w:rPr>
        <w:t>волонтёрстве</w:t>
      </w:r>
      <w:proofErr w:type="spellEnd"/>
      <w:r w:rsidRPr="00404174">
        <w:rPr>
          <w:rFonts w:ascii="Times New Roman" w:hAnsi="Times New Roman" w:cs="Times New Roman"/>
          <w:color w:val="000000"/>
          <w:sz w:val="24"/>
          <w:szCs w:val="24"/>
        </w:rPr>
        <w:t>)» (http://legalacts.ru/doc/federalnyi-zakon-ot-11081995-n-135-fz-o/).</w:t>
      </w:r>
    </w:p>
    <w:sectPr w:rsidR="002A7F4B" w:rsidSect="009F6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57F99"/>
    <w:multiLevelType w:val="hybridMultilevel"/>
    <w:tmpl w:val="BC520534"/>
    <w:lvl w:ilvl="0" w:tplc="E14E32A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1250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F8EF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E241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0E96B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281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6EBE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BE3B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208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AC91E4A"/>
    <w:multiLevelType w:val="hybridMultilevel"/>
    <w:tmpl w:val="5A6EABE4"/>
    <w:lvl w:ilvl="0" w:tplc="EB4A03F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B448E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78AFB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EEE1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9A399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8C4AD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48FE9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E851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76074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0BF3FFD"/>
    <w:multiLevelType w:val="hybridMultilevel"/>
    <w:tmpl w:val="17D6D6EC"/>
    <w:lvl w:ilvl="0" w:tplc="B3FA340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94355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4EC2F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28901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A023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2F56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C8556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A58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41A9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F025073"/>
    <w:multiLevelType w:val="hybridMultilevel"/>
    <w:tmpl w:val="23C6B1D6"/>
    <w:lvl w:ilvl="0" w:tplc="00E49C2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E079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56C3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CC135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A72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6DA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AC4E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845F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4583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517C"/>
    <w:rsid w:val="000A6D48"/>
    <w:rsid w:val="000C303B"/>
    <w:rsid w:val="000D6368"/>
    <w:rsid w:val="001061B0"/>
    <w:rsid w:val="0013479C"/>
    <w:rsid w:val="00156513"/>
    <w:rsid w:val="001775BC"/>
    <w:rsid w:val="00183293"/>
    <w:rsid w:val="001E0AA6"/>
    <w:rsid w:val="0021517C"/>
    <w:rsid w:val="002221A8"/>
    <w:rsid w:val="00283125"/>
    <w:rsid w:val="002A7F4B"/>
    <w:rsid w:val="00315CC7"/>
    <w:rsid w:val="00343A7D"/>
    <w:rsid w:val="00351F1B"/>
    <w:rsid w:val="0036406A"/>
    <w:rsid w:val="003A57AB"/>
    <w:rsid w:val="003D1FFA"/>
    <w:rsid w:val="003F5FAD"/>
    <w:rsid w:val="00404174"/>
    <w:rsid w:val="00412217"/>
    <w:rsid w:val="0042164F"/>
    <w:rsid w:val="00437A86"/>
    <w:rsid w:val="004C7146"/>
    <w:rsid w:val="004F6018"/>
    <w:rsid w:val="005045AB"/>
    <w:rsid w:val="00506FBB"/>
    <w:rsid w:val="005458E2"/>
    <w:rsid w:val="0054785D"/>
    <w:rsid w:val="00585460"/>
    <w:rsid w:val="005E55E8"/>
    <w:rsid w:val="006147C1"/>
    <w:rsid w:val="006A1001"/>
    <w:rsid w:val="006B106D"/>
    <w:rsid w:val="006B71CB"/>
    <w:rsid w:val="006C23B9"/>
    <w:rsid w:val="006C6A68"/>
    <w:rsid w:val="007046F5"/>
    <w:rsid w:val="00741DF5"/>
    <w:rsid w:val="00804EFE"/>
    <w:rsid w:val="00844763"/>
    <w:rsid w:val="00897695"/>
    <w:rsid w:val="00963AD4"/>
    <w:rsid w:val="009D57F7"/>
    <w:rsid w:val="009F6A7A"/>
    <w:rsid w:val="00A14EF1"/>
    <w:rsid w:val="00A835CE"/>
    <w:rsid w:val="00B259F8"/>
    <w:rsid w:val="00C10561"/>
    <w:rsid w:val="00C10618"/>
    <w:rsid w:val="00C364F6"/>
    <w:rsid w:val="00C9085F"/>
    <w:rsid w:val="00D200D0"/>
    <w:rsid w:val="00D219D3"/>
    <w:rsid w:val="00D90D02"/>
    <w:rsid w:val="00DC1E14"/>
    <w:rsid w:val="00E050D7"/>
    <w:rsid w:val="00E06E82"/>
    <w:rsid w:val="00E34D58"/>
    <w:rsid w:val="00E450A5"/>
    <w:rsid w:val="00EA2439"/>
    <w:rsid w:val="00F10E75"/>
    <w:rsid w:val="00F64D05"/>
    <w:rsid w:val="00F80EA2"/>
    <w:rsid w:val="00F8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7A"/>
  </w:style>
  <w:style w:type="paragraph" w:styleId="2">
    <w:name w:val="heading 2"/>
    <w:basedOn w:val="a"/>
    <w:next w:val="a"/>
    <w:link w:val="20"/>
    <w:uiPriority w:val="9"/>
    <w:unhideWhenUsed/>
    <w:qFormat/>
    <w:rsid w:val="00804E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F4B"/>
    <w:rPr>
      <w:color w:val="0000FF" w:themeColor="hyperlink"/>
      <w:u w:val="single"/>
    </w:rPr>
  </w:style>
  <w:style w:type="paragraph" w:customStyle="1" w:styleId="c1">
    <w:name w:val="c1"/>
    <w:basedOn w:val="a"/>
    <w:rsid w:val="00404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404174"/>
  </w:style>
  <w:style w:type="paragraph" w:customStyle="1" w:styleId="c5">
    <w:name w:val="c5"/>
    <w:basedOn w:val="a"/>
    <w:rsid w:val="00506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06FBB"/>
  </w:style>
  <w:style w:type="character" w:customStyle="1" w:styleId="c0">
    <w:name w:val="c0"/>
    <w:basedOn w:val="a0"/>
    <w:rsid w:val="00506FBB"/>
  </w:style>
  <w:style w:type="character" w:customStyle="1" w:styleId="c16">
    <w:name w:val="c16"/>
    <w:basedOn w:val="a0"/>
    <w:rsid w:val="00506FBB"/>
  </w:style>
  <w:style w:type="paragraph" w:styleId="a4">
    <w:name w:val="No Spacing"/>
    <w:link w:val="a5"/>
    <w:uiPriority w:val="1"/>
    <w:qFormat/>
    <w:rsid w:val="00506FBB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06FBB"/>
  </w:style>
  <w:style w:type="character" w:customStyle="1" w:styleId="20">
    <w:name w:val="Заголовок 2 Знак"/>
    <w:basedOn w:val="a0"/>
    <w:link w:val="2"/>
    <w:uiPriority w:val="9"/>
    <w:rsid w:val="00804E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a6">
    <w:name w:val="Normal (Web)"/>
    <w:basedOn w:val="a"/>
    <w:uiPriority w:val="99"/>
    <w:rsid w:val="00804EFE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1E0AA6"/>
    <w:pPr>
      <w:widowControl w:val="0"/>
      <w:autoSpaceDE w:val="0"/>
      <w:autoSpaceDN w:val="0"/>
      <w:spacing w:before="66" w:after="0" w:line="240" w:lineRule="auto"/>
      <w:ind w:left="308" w:hanging="194"/>
    </w:pPr>
    <w:rPr>
      <w:rFonts w:ascii="Cambria" w:eastAsia="Cambria" w:hAnsi="Cambria" w:cs="Cambria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2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zamas.academy" TargetMode="External"/><Relationship Id="rId13" Type="http://schemas.openxmlformats.org/officeDocument/2006/relationships/hyperlink" Target="http://vslovare.info/slovo/filosofskiij-slovar/tzel/47217" TargetMode="External"/><Relationship Id="rId18" Type="http://schemas.openxmlformats.org/officeDocument/2006/relationships/hyperlink" Target="https://lifehacker.ru/programmy-dlya-montazha-video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slovari.299.ru" TargetMode="External"/><Relationship Id="rId17" Type="http://schemas.openxmlformats.org/officeDocument/2006/relationships/hyperlink" Target="http://www.testogra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ks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eactum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nketolog.ru" TargetMode="External"/><Relationship Id="rId10" Type="http://schemas.openxmlformats.org/officeDocument/2006/relationships/hyperlink" Target="https://habr.com/post/329758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mgk.olimpiada.ru/work/12513/request/20370" TargetMode="External"/><Relationship Id="rId14" Type="http://schemas.openxmlformats.org/officeDocument/2006/relationships/hyperlink" Target="https://deti.mail.ru/news/12letnyayadevoch-ka-postroila-robota-kotory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B6AF4-1603-4088-8E18-F049E2E5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13</Pages>
  <Words>4761</Words>
  <Characters>27142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Юрьевы</cp:lastModifiedBy>
  <cp:revision>31</cp:revision>
  <cp:lastPrinted>2021-09-28T05:22:00Z</cp:lastPrinted>
  <dcterms:created xsi:type="dcterms:W3CDTF">2020-09-02T05:10:00Z</dcterms:created>
  <dcterms:modified xsi:type="dcterms:W3CDTF">2023-10-22T14:31:00Z</dcterms:modified>
</cp:coreProperties>
</file>